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90F2B" w14:textId="77777777" w:rsidR="00176DF6" w:rsidRDefault="00176DF6" w:rsidP="00176DF6">
      <w:pPr>
        <w:jc w:val="both"/>
        <w:rPr>
          <w:b/>
          <w:iCs/>
          <w:sz w:val="24"/>
          <w:szCs w:val="24"/>
          <w:u w:val="single"/>
        </w:rPr>
      </w:pPr>
    </w:p>
    <w:p w14:paraId="1FC25EEB" w14:textId="6EEA6737" w:rsidR="00176DF6" w:rsidRPr="00176DF6" w:rsidRDefault="00176DF6" w:rsidP="00176DF6">
      <w:pPr>
        <w:jc w:val="both"/>
        <w:rPr>
          <w:b/>
          <w:iCs/>
          <w:sz w:val="24"/>
          <w:szCs w:val="24"/>
          <w:u w:val="single"/>
        </w:rPr>
      </w:pPr>
      <w:r w:rsidRPr="00176DF6">
        <w:rPr>
          <w:b/>
          <w:iCs/>
          <w:sz w:val="24"/>
          <w:szCs w:val="24"/>
          <w:u w:val="single"/>
        </w:rPr>
        <w:t>CIRCULAR IMPOSITIVA NRO. 1</w:t>
      </w:r>
      <w:r w:rsidR="00A77B46">
        <w:rPr>
          <w:b/>
          <w:iCs/>
          <w:sz w:val="24"/>
          <w:szCs w:val="24"/>
          <w:u w:val="single"/>
        </w:rPr>
        <w:t>22</w:t>
      </w:r>
      <w:r w:rsidR="006F5655">
        <w:rPr>
          <w:b/>
          <w:iCs/>
          <w:sz w:val="24"/>
          <w:szCs w:val="24"/>
          <w:u w:val="single"/>
        </w:rPr>
        <w:t>0</w:t>
      </w:r>
    </w:p>
    <w:p w14:paraId="7EC03389" w14:textId="77777777" w:rsidR="00176DF6" w:rsidRPr="00176DF6" w:rsidRDefault="00176DF6" w:rsidP="00176DF6">
      <w:pPr>
        <w:jc w:val="both"/>
        <w:rPr>
          <w:i/>
          <w:iCs/>
          <w:sz w:val="24"/>
          <w:szCs w:val="24"/>
        </w:rPr>
      </w:pPr>
    </w:p>
    <w:p w14:paraId="3C248883" w14:textId="6719F69E" w:rsidR="00176DF6" w:rsidRDefault="00176DF6" w:rsidP="00176DF6">
      <w:pPr>
        <w:jc w:val="both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Ley (San Juan) 2</w:t>
      </w:r>
      <w:r w:rsidR="00BC3EE8">
        <w:rPr>
          <w:b/>
          <w:i/>
          <w:iCs/>
          <w:sz w:val="24"/>
          <w:szCs w:val="24"/>
        </w:rPr>
        <w:t>645</w:t>
      </w:r>
      <w:r w:rsidRPr="00176DF6">
        <w:rPr>
          <w:b/>
          <w:i/>
          <w:iCs/>
          <w:sz w:val="24"/>
          <w:szCs w:val="24"/>
        </w:rPr>
        <w:t>-I</w:t>
      </w:r>
    </w:p>
    <w:p w14:paraId="67527FB4" w14:textId="407757A4" w:rsidR="00176DF6" w:rsidRPr="00176DF6" w:rsidRDefault="00176DF6" w:rsidP="00176DF6">
      <w:pPr>
        <w:jc w:val="both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 xml:space="preserve">Fecha de Norma: </w:t>
      </w:r>
      <w:r w:rsidR="00BC3EE8">
        <w:rPr>
          <w:b/>
          <w:i/>
          <w:iCs/>
          <w:sz w:val="24"/>
          <w:szCs w:val="24"/>
        </w:rPr>
        <w:t>29</w:t>
      </w:r>
      <w:r>
        <w:rPr>
          <w:b/>
          <w:i/>
          <w:iCs/>
          <w:sz w:val="24"/>
          <w:szCs w:val="24"/>
        </w:rPr>
        <w:t>/12/202</w:t>
      </w:r>
      <w:r w:rsidR="00BC3EE8">
        <w:rPr>
          <w:b/>
          <w:i/>
          <w:iCs/>
          <w:sz w:val="24"/>
          <w:szCs w:val="24"/>
        </w:rPr>
        <w:t>3</w:t>
      </w:r>
      <w:r w:rsidR="00BC3EE8">
        <w:rPr>
          <w:b/>
          <w:i/>
          <w:iCs/>
          <w:sz w:val="24"/>
          <w:szCs w:val="24"/>
        </w:rPr>
        <w:tab/>
      </w:r>
    </w:p>
    <w:p w14:paraId="62FA0597" w14:textId="2886DA66" w:rsidR="00176DF6" w:rsidRPr="00176DF6" w:rsidRDefault="00176DF6" w:rsidP="00176DF6">
      <w:pPr>
        <w:jc w:val="both"/>
        <w:rPr>
          <w:b/>
          <w:i/>
          <w:iCs/>
          <w:sz w:val="24"/>
          <w:szCs w:val="24"/>
        </w:rPr>
      </w:pPr>
      <w:r>
        <w:rPr>
          <w:b/>
          <w:i/>
          <w:iCs/>
          <w:sz w:val="24"/>
          <w:szCs w:val="24"/>
        </w:rPr>
        <w:t>Fecha de Boletín Oficial: 2</w:t>
      </w:r>
      <w:r w:rsidR="00BC3EE8">
        <w:rPr>
          <w:b/>
          <w:i/>
          <w:iCs/>
          <w:sz w:val="24"/>
          <w:szCs w:val="24"/>
        </w:rPr>
        <w:t>9</w:t>
      </w:r>
      <w:r>
        <w:rPr>
          <w:b/>
          <w:i/>
          <w:iCs/>
          <w:sz w:val="24"/>
          <w:szCs w:val="24"/>
        </w:rPr>
        <w:t>/12/202</w:t>
      </w:r>
      <w:r w:rsidR="00BC3EE8">
        <w:rPr>
          <w:b/>
          <w:i/>
          <w:iCs/>
          <w:sz w:val="24"/>
          <w:szCs w:val="24"/>
        </w:rPr>
        <w:t>3</w:t>
      </w:r>
    </w:p>
    <w:p w14:paraId="4DD3CA76" w14:textId="64535E3A" w:rsidR="0027448C" w:rsidRDefault="0027448C" w:rsidP="00BA5C2F">
      <w:pPr>
        <w:ind w:right="50"/>
        <w:jc w:val="both"/>
        <w:rPr>
          <w:b/>
          <w:i/>
          <w:sz w:val="24"/>
          <w:szCs w:val="24"/>
          <w:u w:val="single"/>
        </w:rPr>
      </w:pPr>
    </w:p>
    <w:p w14:paraId="6D52C3CA" w14:textId="77777777" w:rsidR="00923E62" w:rsidRPr="00671B1D" w:rsidRDefault="00923E62" w:rsidP="00BA5C2F">
      <w:pPr>
        <w:ind w:right="50"/>
        <w:jc w:val="both"/>
        <w:rPr>
          <w:b/>
          <w:i/>
          <w:sz w:val="24"/>
          <w:szCs w:val="24"/>
          <w:u w:val="single"/>
        </w:rPr>
      </w:pPr>
    </w:p>
    <w:p w14:paraId="510AE29E" w14:textId="23CBBA77" w:rsidR="00BE5A0D" w:rsidRPr="00483947" w:rsidRDefault="00AF0763" w:rsidP="003C3F0D">
      <w:pPr>
        <w:ind w:right="50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t>San Juan</w:t>
      </w:r>
      <w:r w:rsidR="00913C93" w:rsidRPr="00483947">
        <w:rPr>
          <w:b/>
          <w:i/>
          <w:sz w:val="24"/>
          <w:szCs w:val="24"/>
          <w:u w:val="single"/>
        </w:rPr>
        <w:t>.</w:t>
      </w:r>
      <w:r w:rsidR="00850C72">
        <w:rPr>
          <w:b/>
          <w:i/>
          <w:sz w:val="24"/>
          <w:szCs w:val="24"/>
          <w:u w:val="single"/>
        </w:rPr>
        <w:t xml:space="preserve"> </w:t>
      </w:r>
      <w:r w:rsidR="00F54907" w:rsidRPr="00483947">
        <w:rPr>
          <w:b/>
          <w:i/>
          <w:sz w:val="24"/>
          <w:szCs w:val="24"/>
          <w:u w:val="single"/>
        </w:rPr>
        <w:t xml:space="preserve">Ley </w:t>
      </w:r>
      <w:r w:rsidR="00FB2481" w:rsidRPr="00483947">
        <w:rPr>
          <w:b/>
          <w:i/>
          <w:sz w:val="24"/>
          <w:szCs w:val="24"/>
          <w:u w:val="single"/>
        </w:rPr>
        <w:t>Impositiva</w:t>
      </w:r>
      <w:r w:rsidR="006D5C75">
        <w:rPr>
          <w:b/>
          <w:i/>
          <w:sz w:val="24"/>
          <w:szCs w:val="24"/>
          <w:u w:val="single"/>
        </w:rPr>
        <w:t xml:space="preserve"> </w:t>
      </w:r>
      <w:r w:rsidR="00F54907" w:rsidRPr="00483947">
        <w:rPr>
          <w:b/>
          <w:i/>
          <w:sz w:val="24"/>
          <w:szCs w:val="24"/>
          <w:u w:val="single"/>
        </w:rPr>
        <w:t>20</w:t>
      </w:r>
      <w:r w:rsidR="000C7B3C">
        <w:rPr>
          <w:b/>
          <w:i/>
          <w:sz w:val="24"/>
          <w:szCs w:val="24"/>
          <w:u w:val="single"/>
        </w:rPr>
        <w:t>2</w:t>
      </w:r>
      <w:r w:rsidR="00BC3EE8">
        <w:rPr>
          <w:b/>
          <w:i/>
          <w:sz w:val="24"/>
          <w:szCs w:val="24"/>
          <w:u w:val="single"/>
        </w:rPr>
        <w:t>4</w:t>
      </w:r>
      <w:r w:rsidR="00F54907" w:rsidRPr="00483947">
        <w:rPr>
          <w:b/>
          <w:i/>
          <w:sz w:val="24"/>
          <w:szCs w:val="24"/>
          <w:u w:val="single"/>
        </w:rPr>
        <w:t>.</w:t>
      </w:r>
    </w:p>
    <w:p w14:paraId="29A49866" w14:textId="77777777" w:rsidR="00A22AFE" w:rsidRPr="00671B1D" w:rsidRDefault="00A22AFE" w:rsidP="003C3F0D">
      <w:pPr>
        <w:jc w:val="both"/>
        <w:rPr>
          <w:sz w:val="24"/>
          <w:szCs w:val="24"/>
        </w:rPr>
      </w:pPr>
    </w:p>
    <w:p w14:paraId="2A774218" w14:textId="77777777" w:rsidR="00390A0C" w:rsidRPr="00671B1D" w:rsidRDefault="00390A0C" w:rsidP="003C3F0D">
      <w:pPr>
        <w:jc w:val="both"/>
        <w:rPr>
          <w:sz w:val="24"/>
          <w:szCs w:val="24"/>
        </w:rPr>
      </w:pPr>
    </w:p>
    <w:p w14:paraId="3C2F5FAC" w14:textId="4B98CB2B" w:rsidR="00B243FE" w:rsidRPr="00671B1D" w:rsidRDefault="00A22AFE" w:rsidP="00850C72">
      <w:pPr>
        <w:jc w:val="both"/>
        <w:rPr>
          <w:sz w:val="24"/>
          <w:szCs w:val="24"/>
        </w:rPr>
      </w:pPr>
      <w:r w:rsidRPr="00671B1D">
        <w:rPr>
          <w:sz w:val="24"/>
          <w:szCs w:val="24"/>
        </w:rPr>
        <w:t xml:space="preserve">A través de la </w:t>
      </w:r>
      <w:r w:rsidR="003C2FB4" w:rsidRPr="00671B1D">
        <w:rPr>
          <w:sz w:val="24"/>
          <w:szCs w:val="24"/>
        </w:rPr>
        <w:t>L</w:t>
      </w:r>
      <w:r w:rsidRPr="00671B1D">
        <w:rPr>
          <w:sz w:val="24"/>
          <w:szCs w:val="24"/>
        </w:rPr>
        <w:t>ey</w:t>
      </w:r>
      <w:r w:rsidR="00850C72">
        <w:rPr>
          <w:sz w:val="24"/>
          <w:szCs w:val="24"/>
        </w:rPr>
        <w:t xml:space="preserve"> </w:t>
      </w:r>
      <w:r w:rsidR="00236D42" w:rsidRPr="00671B1D">
        <w:rPr>
          <w:sz w:val="24"/>
          <w:szCs w:val="24"/>
        </w:rPr>
        <w:t>de referencia</w:t>
      </w:r>
      <w:r w:rsidR="00850C72">
        <w:rPr>
          <w:sz w:val="24"/>
          <w:szCs w:val="24"/>
        </w:rPr>
        <w:t xml:space="preserve"> </w:t>
      </w:r>
      <w:r w:rsidR="003C2FB4" w:rsidRPr="00671B1D">
        <w:rPr>
          <w:sz w:val="24"/>
          <w:szCs w:val="24"/>
        </w:rPr>
        <w:t>se introd</w:t>
      </w:r>
      <w:r w:rsidRPr="00671B1D">
        <w:rPr>
          <w:sz w:val="24"/>
          <w:szCs w:val="24"/>
        </w:rPr>
        <w:t>ucen modifi</w:t>
      </w:r>
      <w:r w:rsidR="00FA1A68" w:rsidRPr="00671B1D">
        <w:rPr>
          <w:sz w:val="24"/>
          <w:szCs w:val="24"/>
        </w:rPr>
        <w:t xml:space="preserve">caciones a la </w:t>
      </w:r>
      <w:r w:rsidR="00C11E15" w:rsidRPr="00671B1D">
        <w:rPr>
          <w:sz w:val="24"/>
          <w:szCs w:val="24"/>
        </w:rPr>
        <w:t>L</w:t>
      </w:r>
      <w:r w:rsidRPr="00671B1D">
        <w:rPr>
          <w:sz w:val="24"/>
          <w:szCs w:val="24"/>
        </w:rPr>
        <w:t xml:space="preserve">ey </w:t>
      </w:r>
      <w:r w:rsidR="00C11E15" w:rsidRPr="00671B1D">
        <w:rPr>
          <w:sz w:val="24"/>
          <w:szCs w:val="24"/>
        </w:rPr>
        <w:t>I</w:t>
      </w:r>
      <w:r w:rsidRPr="00671B1D">
        <w:rPr>
          <w:sz w:val="24"/>
          <w:szCs w:val="24"/>
        </w:rPr>
        <w:t xml:space="preserve">mpositiva </w:t>
      </w:r>
      <w:r w:rsidR="009C1260" w:rsidRPr="00671B1D">
        <w:rPr>
          <w:sz w:val="24"/>
          <w:szCs w:val="24"/>
        </w:rPr>
        <w:t>aplicable al período fiscal 20</w:t>
      </w:r>
      <w:r w:rsidR="000C7B3C">
        <w:rPr>
          <w:sz w:val="24"/>
          <w:szCs w:val="24"/>
        </w:rPr>
        <w:t>2</w:t>
      </w:r>
      <w:r w:rsidR="00BC3EE8">
        <w:rPr>
          <w:sz w:val="24"/>
          <w:szCs w:val="24"/>
        </w:rPr>
        <w:t>4</w:t>
      </w:r>
      <w:r w:rsidR="00850C72">
        <w:rPr>
          <w:sz w:val="24"/>
          <w:szCs w:val="24"/>
        </w:rPr>
        <w:t xml:space="preserve"> </w:t>
      </w:r>
      <w:r w:rsidR="00483947" w:rsidRPr="00CD79AE">
        <w:rPr>
          <w:sz w:val="24"/>
          <w:szCs w:val="24"/>
        </w:rPr>
        <w:t>sobre el</w:t>
      </w:r>
      <w:r w:rsidR="00483947">
        <w:rPr>
          <w:sz w:val="24"/>
          <w:szCs w:val="24"/>
        </w:rPr>
        <w:t xml:space="preserve"> Impuesto a los Ingresos Brutos</w:t>
      </w:r>
      <w:r w:rsidRPr="00671B1D">
        <w:rPr>
          <w:sz w:val="24"/>
          <w:szCs w:val="24"/>
        </w:rPr>
        <w:t>.</w:t>
      </w:r>
    </w:p>
    <w:p w14:paraId="007611DF" w14:textId="77777777" w:rsidR="00D30500" w:rsidRPr="00671B1D" w:rsidRDefault="00D30500" w:rsidP="00D30500">
      <w:pPr>
        <w:ind w:right="50"/>
        <w:jc w:val="both"/>
        <w:rPr>
          <w:sz w:val="24"/>
          <w:szCs w:val="24"/>
        </w:rPr>
      </w:pPr>
    </w:p>
    <w:p w14:paraId="4C9836F5" w14:textId="77777777" w:rsidR="00A61326" w:rsidRPr="00671B1D" w:rsidRDefault="00A61326" w:rsidP="00A61326">
      <w:pPr>
        <w:ind w:right="50"/>
        <w:jc w:val="both"/>
        <w:rPr>
          <w:sz w:val="24"/>
        </w:rPr>
      </w:pPr>
    </w:p>
    <w:p w14:paraId="06812F86" w14:textId="6D977156" w:rsidR="00B94A81" w:rsidRPr="00671B1D" w:rsidRDefault="00A61326" w:rsidP="00A61326">
      <w:pPr>
        <w:jc w:val="both"/>
        <w:rPr>
          <w:sz w:val="24"/>
          <w:szCs w:val="24"/>
        </w:rPr>
      </w:pPr>
      <w:r w:rsidRPr="00671B1D">
        <w:rPr>
          <w:sz w:val="24"/>
          <w:szCs w:val="24"/>
        </w:rPr>
        <w:t xml:space="preserve">En el </w:t>
      </w:r>
      <w:r w:rsidRPr="00671B1D">
        <w:rPr>
          <w:b/>
          <w:sz w:val="24"/>
          <w:szCs w:val="24"/>
        </w:rPr>
        <w:t>Anexo I</w:t>
      </w:r>
      <w:r w:rsidRPr="00671B1D">
        <w:rPr>
          <w:sz w:val="24"/>
          <w:szCs w:val="24"/>
        </w:rPr>
        <w:t xml:space="preserve"> de esta circular se detallan las alícuotas aplicables para cada actividad para el Impuesto sobre los Ingresos Brutos a partir del 01/01/20</w:t>
      </w:r>
      <w:r w:rsidR="00F26360">
        <w:rPr>
          <w:sz w:val="24"/>
          <w:szCs w:val="24"/>
        </w:rPr>
        <w:t>2</w:t>
      </w:r>
      <w:r w:rsidR="00BC3EE8">
        <w:rPr>
          <w:sz w:val="24"/>
          <w:szCs w:val="24"/>
        </w:rPr>
        <w:t>4</w:t>
      </w:r>
      <w:r w:rsidRPr="00671B1D">
        <w:rPr>
          <w:sz w:val="24"/>
          <w:szCs w:val="24"/>
        </w:rPr>
        <w:t>.</w:t>
      </w:r>
    </w:p>
    <w:p w14:paraId="263CD4E7" w14:textId="20B79A65" w:rsidR="00176DF6" w:rsidRDefault="00176DF6" w:rsidP="00176DF6">
      <w:pPr>
        <w:ind w:right="50"/>
        <w:jc w:val="both"/>
        <w:rPr>
          <w:sz w:val="24"/>
          <w:szCs w:val="24"/>
          <w:lang w:eastAsia="es-ES"/>
        </w:rPr>
      </w:pPr>
    </w:p>
    <w:p w14:paraId="3EAAC851" w14:textId="38D3AB09" w:rsidR="00176DF6" w:rsidRDefault="00176DF6" w:rsidP="00176DF6">
      <w:pPr>
        <w:ind w:right="50"/>
        <w:jc w:val="both"/>
        <w:rPr>
          <w:sz w:val="24"/>
          <w:szCs w:val="24"/>
          <w:lang w:eastAsia="es-ES"/>
        </w:rPr>
      </w:pPr>
    </w:p>
    <w:p w14:paraId="2B55496B" w14:textId="77777777" w:rsidR="00176DF6" w:rsidRPr="00671B1D" w:rsidRDefault="00176DF6" w:rsidP="00176DF6">
      <w:pPr>
        <w:ind w:right="50"/>
        <w:jc w:val="both"/>
        <w:rPr>
          <w:sz w:val="24"/>
        </w:rPr>
      </w:pPr>
    </w:p>
    <w:p w14:paraId="71E40496" w14:textId="77777777" w:rsidR="00B243FE" w:rsidRPr="00671B1D" w:rsidRDefault="00862B97" w:rsidP="00A61326">
      <w:pPr>
        <w:pStyle w:val="Prrafodelista"/>
        <w:widowControl/>
        <w:numPr>
          <w:ilvl w:val="0"/>
          <w:numId w:val="37"/>
        </w:numPr>
        <w:jc w:val="both"/>
        <w:rPr>
          <w:b/>
          <w:sz w:val="24"/>
          <w:szCs w:val="24"/>
          <w:u w:val="single"/>
        </w:rPr>
      </w:pPr>
      <w:r w:rsidRPr="00671B1D">
        <w:rPr>
          <w:b/>
          <w:sz w:val="24"/>
          <w:szCs w:val="24"/>
          <w:u w:val="single"/>
        </w:rPr>
        <w:t>Vigencia</w:t>
      </w:r>
    </w:p>
    <w:p w14:paraId="5390D96A" w14:textId="77777777" w:rsidR="00B243FE" w:rsidRPr="00671B1D" w:rsidRDefault="00B243FE" w:rsidP="003C3F0D">
      <w:pPr>
        <w:jc w:val="both"/>
        <w:rPr>
          <w:sz w:val="24"/>
          <w:szCs w:val="24"/>
        </w:rPr>
      </w:pPr>
    </w:p>
    <w:p w14:paraId="76F19923" w14:textId="72D44B05" w:rsidR="00C81CC2" w:rsidRPr="00671B1D" w:rsidRDefault="00135B69" w:rsidP="00C81CC2">
      <w:pPr>
        <w:jc w:val="both"/>
        <w:rPr>
          <w:b/>
          <w:i/>
          <w:sz w:val="24"/>
          <w:szCs w:val="24"/>
        </w:rPr>
      </w:pPr>
      <w:r w:rsidRPr="00D4585F">
        <w:rPr>
          <w:sz w:val="24"/>
        </w:rPr>
        <w:t xml:space="preserve">Las disposiciones de la presente ley tienen aplicación </w:t>
      </w:r>
      <w:r w:rsidR="000C7B3C">
        <w:rPr>
          <w:b/>
          <w:i/>
          <w:sz w:val="24"/>
        </w:rPr>
        <w:t xml:space="preserve">a partir del 1 de </w:t>
      </w:r>
      <w:proofErr w:type="gramStart"/>
      <w:r w:rsidR="000C7B3C">
        <w:rPr>
          <w:b/>
          <w:i/>
          <w:sz w:val="24"/>
        </w:rPr>
        <w:t>Enero</w:t>
      </w:r>
      <w:proofErr w:type="gramEnd"/>
      <w:r w:rsidR="000C7B3C">
        <w:rPr>
          <w:b/>
          <w:i/>
          <w:sz w:val="24"/>
        </w:rPr>
        <w:t xml:space="preserve"> de 202</w:t>
      </w:r>
      <w:r w:rsidR="00BC3EE8">
        <w:rPr>
          <w:b/>
          <w:i/>
          <w:sz w:val="24"/>
        </w:rPr>
        <w:t>4</w:t>
      </w:r>
      <w:r w:rsidRPr="00D4585F">
        <w:rPr>
          <w:b/>
          <w:i/>
          <w:sz w:val="24"/>
        </w:rPr>
        <w:t>, inclusive</w:t>
      </w:r>
      <w:r w:rsidRPr="00D4585F">
        <w:rPr>
          <w:sz w:val="24"/>
        </w:rPr>
        <w:t>.</w:t>
      </w:r>
    </w:p>
    <w:p w14:paraId="2D8CC78E" w14:textId="77777777" w:rsidR="006E0EC6" w:rsidRPr="00671B1D" w:rsidRDefault="006E0EC6" w:rsidP="003C3F0D">
      <w:pPr>
        <w:jc w:val="both"/>
        <w:rPr>
          <w:b/>
          <w:i/>
          <w:sz w:val="24"/>
          <w:szCs w:val="24"/>
        </w:rPr>
      </w:pPr>
    </w:p>
    <w:p w14:paraId="0CD06589" w14:textId="77777777" w:rsidR="00A61326" w:rsidRDefault="00A61326" w:rsidP="003C3F0D">
      <w:pPr>
        <w:jc w:val="both"/>
        <w:rPr>
          <w:b/>
          <w:i/>
          <w:sz w:val="24"/>
          <w:szCs w:val="24"/>
        </w:rPr>
      </w:pPr>
    </w:p>
    <w:p w14:paraId="31D3EF2B" w14:textId="77777777" w:rsidR="00AC3EF6" w:rsidRDefault="00AC3EF6" w:rsidP="003C3F0D">
      <w:pPr>
        <w:jc w:val="both"/>
        <w:rPr>
          <w:b/>
          <w:i/>
          <w:sz w:val="24"/>
          <w:szCs w:val="24"/>
        </w:rPr>
      </w:pPr>
    </w:p>
    <w:p w14:paraId="2A8B1984" w14:textId="77777777" w:rsidR="00AC3EF6" w:rsidRDefault="00AC3EF6" w:rsidP="003C3F0D">
      <w:pPr>
        <w:jc w:val="both"/>
        <w:rPr>
          <w:b/>
          <w:i/>
          <w:sz w:val="24"/>
          <w:szCs w:val="24"/>
        </w:rPr>
      </w:pPr>
    </w:p>
    <w:p w14:paraId="355EAF13" w14:textId="77777777" w:rsidR="00AC3EF6" w:rsidRPr="00671B1D" w:rsidRDefault="00AC3EF6" w:rsidP="003C3F0D">
      <w:pPr>
        <w:jc w:val="both"/>
        <w:rPr>
          <w:b/>
          <w:i/>
          <w:sz w:val="24"/>
          <w:szCs w:val="24"/>
        </w:rPr>
      </w:pPr>
    </w:p>
    <w:p w14:paraId="0C6F48BE" w14:textId="4FF218D5" w:rsidR="00EB3E70" w:rsidRPr="00671B1D" w:rsidRDefault="004F08CC" w:rsidP="003C3F0D">
      <w:pPr>
        <w:jc w:val="both"/>
        <w:rPr>
          <w:sz w:val="24"/>
          <w:szCs w:val="24"/>
        </w:rPr>
      </w:pPr>
      <w:r w:rsidRPr="00671B1D">
        <w:rPr>
          <w:sz w:val="24"/>
          <w:szCs w:val="24"/>
        </w:rPr>
        <w:t xml:space="preserve">Buenos Aires, </w:t>
      </w:r>
      <w:r w:rsidR="00FE7133">
        <w:rPr>
          <w:sz w:val="24"/>
          <w:szCs w:val="24"/>
        </w:rPr>
        <w:t>30</w:t>
      </w:r>
      <w:r w:rsidR="00DB37E4">
        <w:rPr>
          <w:sz w:val="24"/>
          <w:szCs w:val="24"/>
        </w:rPr>
        <w:t xml:space="preserve"> de </w:t>
      </w:r>
      <w:proofErr w:type="gramStart"/>
      <w:r w:rsidR="00BC3EE8">
        <w:rPr>
          <w:sz w:val="24"/>
          <w:szCs w:val="24"/>
        </w:rPr>
        <w:t>Enero</w:t>
      </w:r>
      <w:proofErr w:type="gramEnd"/>
      <w:r w:rsidR="006455B3" w:rsidRPr="00671B1D">
        <w:rPr>
          <w:sz w:val="24"/>
          <w:szCs w:val="24"/>
        </w:rPr>
        <w:t xml:space="preserve"> de 20</w:t>
      </w:r>
      <w:r w:rsidR="000C7B3C">
        <w:rPr>
          <w:sz w:val="24"/>
          <w:szCs w:val="24"/>
        </w:rPr>
        <w:t>2</w:t>
      </w:r>
      <w:r w:rsidR="00BC3EE8">
        <w:rPr>
          <w:sz w:val="24"/>
          <w:szCs w:val="24"/>
        </w:rPr>
        <w:t>4</w:t>
      </w:r>
      <w:r w:rsidR="00CA078D" w:rsidRPr="00671B1D">
        <w:rPr>
          <w:sz w:val="24"/>
          <w:szCs w:val="24"/>
        </w:rPr>
        <w:t>.</w:t>
      </w:r>
    </w:p>
    <w:p w14:paraId="2ABDAF12" w14:textId="77777777" w:rsidR="00176DF6" w:rsidRDefault="00176DF6">
      <w:pPr>
        <w:widowControl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57D7F7D8" w14:textId="1E4DD3A9" w:rsidR="00F42F2E" w:rsidRDefault="00C92435" w:rsidP="00C45A9B">
      <w:pPr>
        <w:jc w:val="center"/>
        <w:rPr>
          <w:b/>
          <w:sz w:val="24"/>
          <w:szCs w:val="24"/>
          <w:u w:val="single"/>
        </w:rPr>
      </w:pPr>
      <w:r w:rsidRPr="00671B1D">
        <w:rPr>
          <w:b/>
          <w:sz w:val="24"/>
          <w:szCs w:val="24"/>
          <w:u w:val="single"/>
        </w:rPr>
        <w:lastRenderedPageBreak/>
        <w:t>ANEXO I</w:t>
      </w:r>
      <w:r w:rsidR="00614020" w:rsidRPr="00671B1D">
        <w:rPr>
          <w:b/>
          <w:sz w:val="24"/>
          <w:szCs w:val="24"/>
          <w:u w:val="single"/>
        </w:rPr>
        <w:t xml:space="preserve"> – </w:t>
      </w:r>
      <w:r w:rsidR="003B6F27">
        <w:rPr>
          <w:b/>
          <w:sz w:val="24"/>
          <w:szCs w:val="24"/>
          <w:u w:val="single"/>
        </w:rPr>
        <w:t>San Juan</w:t>
      </w:r>
    </w:p>
    <w:p w14:paraId="3BA02B00" w14:textId="0A9E65D0" w:rsidR="003B6F27" w:rsidRDefault="003B6F27" w:rsidP="00C45A9B">
      <w:pPr>
        <w:jc w:val="center"/>
        <w:rPr>
          <w:b/>
          <w:sz w:val="24"/>
          <w:szCs w:val="24"/>
          <w:u w:val="single"/>
        </w:rPr>
      </w:pPr>
    </w:p>
    <w:p w14:paraId="6983DE7D" w14:textId="77777777" w:rsidR="003B6F27" w:rsidRPr="003B6F27" w:rsidRDefault="003B6F27" w:rsidP="003B6F27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B6F27">
        <w:rPr>
          <w:rFonts w:ascii="Verdana" w:hAnsi="Verdana"/>
          <w:b/>
          <w:bCs/>
          <w:color w:val="000000"/>
          <w:sz w:val="16"/>
          <w:szCs w:val="16"/>
        </w:rPr>
        <w:t>Alícuotas del impuesto sobre los ingresos brutos</w:t>
      </w:r>
    </w:p>
    <w:p w14:paraId="02FB53D4" w14:textId="023AE23F" w:rsidR="003B6F27" w:rsidRPr="003B6F27" w:rsidRDefault="00F401E4" w:rsidP="003B6F27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t>Período 202</w:t>
      </w:r>
      <w:r w:rsidR="00BC3EE8">
        <w:rPr>
          <w:rFonts w:ascii="Verdana" w:hAnsi="Verdana"/>
          <w:b/>
          <w:bCs/>
          <w:color w:val="000000"/>
          <w:sz w:val="16"/>
          <w:szCs w:val="16"/>
        </w:rPr>
        <w:t>4</w:t>
      </w:r>
    </w:p>
    <w:p w14:paraId="3D5A3074" w14:textId="0B36CEC4" w:rsidR="00F401E4" w:rsidRPr="001E1180" w:rsidRDefault="00F401E4" w:rsidP="001E1180">
      <w:pPr>
        <w:widowControl/>
        <w:pBdr>
          <w:bottom w:val="single" w:sz="6" w:space="10" w:color="000000"/>
        </w:pBdr>
        <w:spacing w:before="160" w:after="200"/>
        <w:ind w:right="105"/>
        <w:rPr>
          <w:rFonts w:ascii="Verdana" w:hAnsi="Verdana"/>
          <w:color w:val="000000"/>
          <w:sz w:val="16"/>
          <w:szCs w:val="16"/>
        </w:rPr>
      </w:pPr>
    </w:p>
    <w:p w14:paraId="4C4A1235" w14:textId="28D47E11" w:rsidR="003D6716" w:rsidRDefault="003D6716" w:rsidP="003D6716">
      <w:pPr>
        <w:pStyle w:val="textocentradonovedades"/>
        <w:spacing w:before="0" w:beforeAutospacing="0" w:after="0" w:afterAutospacing="0"/>
        <w:ind w:right="105"/>
        <w:jc w:val="center"/>
        <w:rPr>
          <w:rFonts w:ascii="Verdana" w:hAnsi="Verdana"/>
          <w:b/>
          <w:bCs/>
          <w:color w:val="000000"/>
          <w:sz w:val="16"/>
          <w:szCs w:val="16"/>
          <w:lang w:val="es-AR" w:eastAsia="es-AR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  <w:lang w:val="es-AR" w:eastAsia="es-AR"/>
        </w:rPr>
        <w:t>Consenso Fiscal</w:t>
      </w:r>
    </w:p>
    <w:p w14:paraId="7AF51143" w14:textId="77777777" w:rsidR="003D6716" w:rsidRPr="003D6716" w:rsidRDefault="003D6716" w:rsidP="003D6716">
      <w:pPr>
        <w:pStyle w:val="textocentradonovedades"/>
        <w:spacing w:before="0" w:beforeAutospacing="0" w:after="0" w:afterAutospacing="0"/>
        <w:ind w:right="105"/>
        <w:jc w:val="center"/>
        <w:rPr>
          <w:rFonts w:ascii="Verdana" w:hAnsi="Verdana"/>
          <w:color w:val="000000"/>
          <w:sz w:val="16"/>
          <w:szCs w:val="16"/>
          <w:lang w:val="es-AR" w:eastAsia="es-AR"/>
        </w:rPr>
      </w:pPr>
    </w:p>
    <w:p w14:paraId="50A96799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A través de la </w:t>
      </w:r>
      <w:hyperlink r:id="rId8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L. (San Juan) 2364-I</w:t>
        </w:r>
      </w:hyperlink>
      <w:r w:rsidRPr="003D6716">
        <w:rPr>
          <w:rFonts w:ascii="Verdana" w:hAnsi="Verdana"/>
          <w:color w:val="000000"/>
          <w:sz w:val="16"/>
          <w:szCs w:val="16"/>
        </w:rPr>
        <w:t>, la provincia adhiere al </w:t>
      </w:r>
      <w:hyperlink r:id="rId9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Consenso Fiscal 2021</w:t>
        </w:r>
      </w:hyperlink>
      <w:hyperlink r:id="rId10" w:anchor="q1" w:tgtFrame="_self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(1)</w:t>
        </w:r>
      </w:hyperlink>
      <w:r w:rsidRPr="003D6716">
        <w:rPr>
          <w:rFonts w:ascii="Verdana" w:hAnsi="Verdana"/>
          <w:color w:val="000000"/>
          <w:sz w:val="16"/>
          <w:szCs w:val="16"/>
        </w:rPr>
        <w:t xml:space="preserve">, a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traves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 xml:space="preserve"> del cual las partes acuerdan, entre otros compromisos, dejar sin efecto las obligaciones asumidas en materia tributaria provincial establecidas a través de los Consensos Fiscales anteriores y fijan alícuotas máximas aplicables a cada actividad.</w:t>
      </w:r>
    </w:p>
    <w:p w14:paraId="0927163A" w14:textId="77777777" w:rsidR="00FE7133" w:rsidRDefault="00FE7133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</w:p>
    <w:p w14:paraId="0DF84B73" w14:textId="15AF8251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 general: 3%</w:t>
      </w:r>
    </w:p>
    <w:p w14:paraId="09733FB7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Aplicable a todas aquellas actividades que no tengan previsto un tratamiento especial en esta ley.</w:t>
      </w:r>
    </w:p>
    <w:p w14:paraId="25600727" w14:textId="3B8C5669" w:rsid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Por medio del Anexo I de la </w:t>
      </w:r>
      <w:hyperlink r:id="rId11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Ley (San Juan) 2645-I</w:t>
        </w:r>
      </w:hyperlink>
      <w:r w:rsidRPr="003D6716">
        <w:rPr>
          <w:rFonts w:ascii="Verdana" w:hAnsi="Verdana"/>
          <w:color w:val="000000"/>
          <w:sz w:val="16"/>
          <w:szCs w:val="16"/>
        </w:rPr>
        <w:t> - [BO (San Juan): 29/12/2023] se aprueba el nomenclador de actividades del impuesto que contiene las alícuotas correspondientes a cada actividad.</w:t>
      </w:r>
    </w:p>
    <w:p w14:paraId="11DBBB7C" w14:textId="35B44682" w:rsidR="00FE7133" w:rsidRDefault="00FE7133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001C77C" w14:textId="77777777" w:rsidR="00FE7133" w:rsidRPr="003D6716" w:rsidRDefault="00FE7133" w:rsidP="00FE7133">
      <w:pPr>
        <w:widowControl/>
        <w:pBdr>
          <w:bottom w:val="single" w:sz="4" w:space="1" w:color="auto"/>
        </w:pBdr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FFF3B6E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Industrialización de combustibles: 0,83%</w:t>
      </w:r>
    </w:p>
    <w:p w14:paraId="2D97EA1E" w14:textId="3F4ECD38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Industrialización de combustibles líquidos derivados del petróleo y gas natural.</w:t>
      </w:r>
    </w:p>
    <w:p w14:paraId="4D23A9C5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7FD3DD1" w14:textId="205D7360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Comercialización de combustibles: 1,67%</w:t>
      </w:r>
    </w:p>
    <w:p w14:paraId="049D6520" w14:textId="524C74DD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comercialización de combustibles líquidos derivados del petróleo (excluida la comercialización minorista) y de gas.</w:t>
      </w:r>
    </w:p>
    <w:p w14:paraId="39ACED20" w14:textId="77777777" w:rsidR="003D6716" w:rsidRPr="003D6716" w:rsidRDefault="003D6716" w:rsidP="003D6716">
      <w:pPr>
        <w:widowControl/>
        <w:pBdr>
          <w:top w:val="single" w:sz="4" w:space="1" w:color="auto"/>
        </w:pBdr>
        <w:spacing w:before="240" w:after="100"/>
        <w:ind w:right="105"/>
        <w:rPr>
          <w:rFonts w:ascii="Verdana" w:hAnsi="Verdana"/>
          <w:b/>
          <w:bCs/>
          <w:color w:val="000000"/>
          <w:sz w:val="16"/>
          <w:szCs w:val="16"/>
        </w:rPr>
      </w:pPr>
    </w:p>
    <w:p w14:paraId="32E2225A" w14:textId="1DC0B733" w:rsidR="003D6716" w:rsidRPr="003D6716" w:rsidRDefault="003D6716" w:rsidP="003D6716">
      <w:pPr>
        <w:pStyle w:val="textocentradonegritanovedades"/>
        <w:spacing w:before="240" w:beforeAutospacing="0" w:afterAutospacing="0"/>
        <w:ind w:right="105"/>
        <w:jc w:val="center"/>
        <w:rPr>
          <w:rFonts w:ascii="Verdana" w:hAnsi="Verdana"/>
          <w:b/>
          <w:bCs/>
          <w:color w:val="000000"/>
          <w:sz w:val="16"/>
          <w:szCs w:val="16"/>
          <w:lang w:val="es-AR" w:eastAsia="es-AR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  <w:lang w:val="es-AR" w:eastAsia="es-AR"/>
        </w:rPr>
        <w:t>Comercialización de gas natural comprimido (GNC): 2%</w:t>
      </w:r>
    </w:p>
    <w:p w14:paraId="284CA43F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comercialización de gas comprimido (GNC).</w:t>
      </w:r>
    </w:p>
    <w:p w14:paraId="1F45DEA7" w14:textId="77777777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567B775F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Comercialización de combustibles por cuenta y orden de terceros: 2,5%</w:t>
      </w:r>
    </w:p>
    <w:p w14:paraId="599F5505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comercialización de combustibles líquidos derivados del petróleo y gas, efectuada por las empresas que los industrialicen, ya sea en forma directa o a través de terceros que lo hagan por su cuenta y orden.</w:t>
      </w:r>
    </w:p>
    <w:p w14:paraId="508D9508" w14:textId="77777777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629B232E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Transporte colectivo de personas regido por la ley 814-A:</w:t>
      </w:r>
    </w:p>
    <w:p w14:paraId="74A17C4A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0,83%</w:t>
      </w:r>
    </w:p>
    <w:p w14:paraId="722A2841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transporte colectivo de personas realizadas por las empresas concesionarias de transporte público de pasajeros, regidas por la ley 814-A.</w:t>
      </w:r>
    </w:p>
    <w:p w14:paraId="56572BBD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0,45%</w:t>
      </w:r>
    </w:p>
    <w:p w14:paraId="6935E1AD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transporte colectivo de personas desarrollada por contribuyentes que tengan pagado al 31 de diciembre del año inmediato anterior el impuesto inmobiliario y el impuesto a la radicación de automotores que se encuentre vencido al 30 de junio de dicho año, de los inmuebles y automotores de su propiedad.</w:t>
      </w:r>
    </w:p>
    <w:p w14:paraId="531F98E4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En el caso en que la Dirección General de Rentas determine diferencia a favor del fisco en el Impuesto sobre los Ingresos Brutos por la actividad citada que no cumplan con los requisitos, se aplicará a la totalidad de la base imponible determinada la alícuota del 0,83%.</w:t>
      </w:r>
    </w:p>
    <w:p w14:paraId="2483CCAC" w14:textId="4BB518F4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lastRenderedPageBreak/>
        <w:t> </w:t>
      </w:r>
    </w:p>
    <w:p w14:paraId="0418F76D" w14:textId="0540DDA6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Transporte jurisdiccional e interjurisdiccional de cargas:</w:t>
      </w:r>
    </w:p>
    <w:p w14:paraId="4CD8B6E3" w14:textId="77777777" w:rsidR="003D6716" w:rsidRPr="003D6716" w:rsidRDefault="003D6716" w:rsidP="003D6716">
      <w:pPr>
        <w:widowControl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 </w:t>
      </w:r>
      <w:r w:rsidRPr="003D6716">
        <w:rPr>
          <w:rFonts w:ascii="Verdana" w:hAnsi="Verdana"/>
          <w:b/>
          <w:bCs/>
          <w:i/>
          <w:iCs/>
          <w:color w:val="000000"/>
          <w:sz w:val="16"/>
          <w:szCs w:val="16"/>
        </w:rPr>
        <w:t>2%</w:t>
      </w:r>
    </w:p>
    <w:p w14:paraId="30ECF556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transporte jurisdiccional e interjurisdiccional de cargas desarrollada por contribuyentes radicados o no en la Provincia de San Juan.</w:t>
      </w:r>
    </w:p>
    <w:p w14:paraId="0D8CBA0A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1,75%</w:t>
      </w:r>
    </w:p>
    <w:p w14:paraId="6AC9C448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transporte jurisdiccional e interjurisdiccional de cargas desarrollada por contribuyentes que tengan sus bienes inmuebles situados en la Provincia de San Juan y sus vehículos radicados en la misma, y tengan pagado al 31 de diciembre del año inmediato anterior el impuesto inmobiliario y el impuesto a la radicación de automotores que se encuentre vencido al 30 de junio de dicho año, de los inmuebles y automotores de su propiedad.</w:t>
      </w:r>
    </w:p>
    <w:p w14:paraId="597BF644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En el caso en que la Dirección General de Rentas determine diferencia a favor del fisco en el Impuesto sobre los Ingresos Brutos por la actividad citada para los contribuyentes radicados en la Provincia, se aplicará a la totalidad de la base imponible determinada la alícuota del 2,00%.</w:t>
      </w:r>
    </w:p>
    <w:p w14:paraId="03A36F24" w14:textId="77777777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2FEB62CA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Producción primaria: 0,75%</w:t>
      </w:r>
    </w:p>
    <w:p w14:paraId="7439A763" w14:textId="3C1FEDC3" w:rsid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Desarrollada por contribuyentes que posean su explotación en actividad, ubicada </w:t>
      </w:r>
      <w:r w:rsidRPr="003D6716">
        <w:rPr>
          <w:rFonts w:ascii="Verdana" w:hAnsi="Verdana"/>
          <w:i/>
          <w:iCs/>
          <w:color w:val="000000"/>
          <w:sz w:val="16"/>
          <w:szCs w:val="16"/>
        </w:rPr>
        <w:t>o no</w:t>
      </w:r>
      <w:r w:rsidRPr="003D6716">
        <w:rPr>
          <w:rFonts w:ascii="Verdana" w:hAnsi="Verdana"/>
          <w:color w:val="000000"/>
          <w:sz w:val="16"/>
          <w:szCs w:val="16"/>
        </w:rPr>
        <w:t> en la Provincia de San Juan, excepto en los casos en que se cuente con la exención del </w:t>
      </w:r>
      <w:hyperlink r:id="rId12" w:anchor="inc_o_art_130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artículo 130, inciso o), de la ley 3908</w:t>
        </w:r>
      </w:hyperlink>
      <w:r w:rsidRPr="003D6716">
        <w:rPr>
          <w:rFonts w:ascii="Verdana" w:hAnsi="Verdana"/>
          <w:color w:val="000000"/>
          <w:sz w:val="16"/>
          <w:szCs w:val="16"/>
        </w:rPr>
        <w:t> y modificatorias.</w:t>
      </w:r>
    </w:p>
    <w:p w14:paraId="2FF11B0C" w14:textId="77777777" w:rsidR="00FE7133" w:rsidRPr="003D6716" w:rsidRDefault="00FE7133" w:rsidP="00FE7133">
      <w:pPr>
        <w:widowControl/>
        <w:pBdr>
          <w:bottom w:val="single" w:sz="4" w:space="1" w:color="auto"/>
        </w:pBdr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2D77028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Producción de bienes: 1,5%</w:t>
      </w:r>
    </w:p>
    <w:p w14:paraId="7DF69DA5" w14:textId="4FA76098" w:rsid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Producción de bienes (industria manufacturera) desarrollada por contribuyentes que posean su establecimiento industrial en actividad, ubicado o no en la Provincia de San Juan, excepto en los casos en que se cuente con la exención del </w:t>
      </w:r>
      <w:hyperlink r:id="rId13" w:anchor="incisop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artículo 130, inciso p), de la ley 3908</w:t>
        </w:r>
      </w:hyperlink>
      <w:r w:rsidRPr="003D6716">
        <w:rPr>
          <w:rFonts w:ascii="Verdana" w:hAnsi="Verdana"/>
          <w:color w:val="000000"/>
          <w:sz w:val="16"/>
          <w:szCs w:val="16"/>
        </w:rPr>
        <w:t xml:space="preserve"> y modificatorias. Quedan excluidas las ventas efectuadas a consumidores finales, que tributarán </w:t>
      </w:r>
      <w:proofErr w:type="gramStart"/>
      <w:r w:rsidRPr="003D6716">
        <w:rPr>
          <w:rFonts w:ascii="Verdana" w:hAnsi="Verdana"/>
          <w:color w:val="000000"/>
          <w:sz w:val="16"/>
          <w:szCs w:val="16"/>
        </w:rPr>
        <w:t>a la alícuota general</w:t>
      </w:r>
      <w:proofErr w:type="gramEnd"/>
      <w:r w:rsidRPr="003D6716">
        <w:rPr>
          <w:rFonts w:ascii="Verdana" w:hAnsi="Verdana"/>
          <w:color w:val="000000"/>
          <w:sz w:val="16"/>
          <w:szCs w:val="16"/>
        </w:rPr>
        <w:t>.</w:t>
      </w:r>
    </w:p>
    <w:p w14:paraId="63317AC3" w14:textId="77777777" w:rsidR="00FE7133" w:rsidRPr="003D6716" w:rsidRDefault="00FE7133" w:rsidP="00FE7133">
      <w:pPr>
        <w:widowControl/>
        <w:pBdr>
          <w:bottom w:val="single" w:sz="4" w:space="1" w:color="auto"/>
        </w:pBdr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90AD174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Matarifes: 3%</w:t>
      </w:r>
    </w:p>
    <w:p w14:paraId="2F123B90" w14:textId="7C3F78FB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los matarifes y abastecedores.</w:t>
      </w:r>
    </w:p>
    <w:p w14:paraId="2A1135D6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983D6DB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Comercialización de productos agrícolas y/o ganaderos: 3%</w:t>
      </w:r>
    </w:p>
    <w:p w14:paraId="01D67DB5" w14:textId="714B27EF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comercialización mayorista y minorista de productos agrícolas y/o ganaderos</w:t>
      </w:r>
    </w:p>
    <w:p w14:paraId="6B47E9D1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CA13CAF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Comercialización de productos medicinales de aplicación humana: 3%</w:t>
      </w:r>
    </w:p>
    <w:p w14:paraId="70A1B454" w14:textId="40E1E9A4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comercialización de productos medicinales de aplicación humana denominados “ventas bajo recetas”, realizadas por farmacias y droguerías.</w:t>
      </w:r>
    </w:p>
    <w:p w14:paraId="35CD1604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C68E140" w14:textId="77777777" w:rsidR="00FE7133" w:rsidRDefault="00FE7133" w:rsidP="003D6716">
      <w:pPr>
        <w:widowControl/>
        <w:ind w:left="105" w:right="105"/>
        <w:jc w:val="center"/>
        <w:rPr>
          <w:rFonts w:ascii="Verdana" w:hAnsi="Verdana"/>
          <w:b/>
          <w:bCs/>
          <w:i/>
          <w:iCs/>
          <w:color w:val="000000"/>
          <w:sz w:val="16"/>
          <w:szCs w:val="16"/>
        </w:rPr>
      </w:pPr>
    </w:p>
    <w:p w14:paraId="068FF88D" w14:textId="018DEA79" w:rsidR="003D6716" w:rsidRDefault="003D6716" w:rsidP="003D6716">
      <w:pPr>
        <w:widowControl/>
        <w:ind w:left="105" w:right="105"/>
        <w:jc w:val="center"/>
        <w:rPr>
          <w:rFonts w:ascii="Verdana" w:hAnsi="Verdana"/>
          <w:b/>
          <w:bCs/>
          <w:i/>
          <w:i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i/>
          <w:iCs/>
          <w:color w:val="000000"/>
          <w:sz w:val="16"/>
          <w:szCs w:val="16"/>
        </w:rPr>
        <w:t>Ventas por internet: 3%</w:t>
      </w:r>
    </w:p>
    <w:p w14:paraId="5831C6C4" w14:textId="77777777" w:rsidR="00FE7133" w:rsidRPr="003D6716" w:rsidRDefault="00FE7133" w:rsidP="00FE7133">
      <w:pPr>
        <w:widowControl/>
        <w:pBdr>
          <w:bottom w:val="single" w:sz="4" w:space="1" w:color="auto"/>
        </w:pBdr>
        <w:ind w:left="105" w:right="105"/>
        <w:jc w:val="center"/>
        <w:rPr>
          <w:rFonts w:ascii="Verdana" w:hAnsi="Verdana"/>
          <w:color w:val="000000"/>
          <w:sz w:val="16"/>
          <w:szCs w:val="16"/>
        </w:rPr>
      </w:pPr>
    </w:p>
    <w:p w14:paraId="5C3EDA6A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Servicios eventuales: 1,5%</w:t>
      </w:r>
    </w:p>
    <w:p w14:paraId="724E0040" w14:textId="17D25E57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desarrollada por empresas de servicios eventuales, según ley 24013.</w:t>
      </w:r>
    </w:p>
    <w:p w14:paraId="7C79DCA2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56C9F19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Distribución de energía eléctrica: 1%</w:t>
      </w:r>
    </w:p>
    <w:p w14:paraId="232041B3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distribución de energía eléctrica.</w:t>
      </w:r>
    </w:p>
    <w:p w14:paraId="3AE92F70" w14:textId="5F719F69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1ECDC03E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Construcción para contribuyentes inscriptos: 2%</w:t>
      </w:r>
    </w:p>
    <w:p w14:paraId="5654DB38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lastRenderedPageBreak/>
        <w:t>Para la actividad de construcción desarrollada por contribuyentes inscriptos como constructores en el “Registro Provincial de Constructores de Obras Públicas” y/o en el “Instituto de Estadística y Registro de la Industria de la Construcción” o los que en el futuro los sustituya.</w:t>
      </w:r>
    </w:p>
    <w:p w14:paraId="106AE53D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Construcción para contribuyentes no inscriptos: 2,5%</w:t>
      </w:r>
    </w:p>
    <w:p w14:paraId="6FE90C3B" w14:textId="1E961E0F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Para la actividad de Construcción desarrollada por contribuyentes que no cumplan con lo establecido.</w:t>
      </w:r>
    </w:p>
    <w:p w14:paraId="000BE12C" w14:textId="62C9FF8B" w:rsidR="00FE7133" w:rsidRDefault="00FE7133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A5D57ED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A8720AE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Varios</w:t>
      </w:r>
    </w:p>
    <w:p w14:paraId="0CFD86C2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4%</w:t>
      </w:r>
    </w:p>
    <w:p w14:paraId="75278841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1. Empresas o personas dedicadas a la negociación de órdenes de compra.</w:t>
      </w:r>
    </w:p>
    <w:p w14:paraId="08A32645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2. Medicina pre-paga.</w:t>
      </w:r>
    </w:p>
    <w:p w14:paraId="75FFD3E5" w14:textId="6ED570CD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3. Los servicios de proveedores de acceso a Internet y servicio de telecomunicación vía Internet.</w:t>
      </w:r>
    </w:p>
    <w:p w14:paraId="0D5569BB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58F763E" w14:textId="77777777" w:rsidR="00FE7133" w:rsidRDefault="00FE7133" w:rsidP="003D6716">
      <w:pPr>
        <w:widowControl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</w:p>
    <w:p w14:paraId="7270E62F" w14:textId="6A03242B" w:rsidR="003D6716" w:rsidRPr="003D6716" w:rsidRDefault="003D6716" w:rsidP="003D6716">
      <w:pPr>
        <w:widowControl/>
        <w:ind w:left="105" w:right="105"/>
        <w:jc w:val="center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6,5%</w:t>
      </w:r>
    </w:p>
    <w:p w14:paraId="703B8BC9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1. Préstamos de dinero, descuento de documentos de terceros, operaciones efectuadas por los bancos y otras instituciones sujetas al régimen de la ley de entidades financieras.</w:t>
      </w:r>
    </w:p>
    <w:p w14:paraId="376EA1D2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2. Préstamos de dinero (con garantía hipotecaria, prendaria, real o personal) y descuentos de documentos de terceros excluidas las actividades regidas por la ley de entidades financieras.</w:t>
      </w:r>
    </w:p>
    <w:p w14:paraId="2A42BC3F" w14:textId="20C5DBB7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3. Servicios de telefonía móvil.</w:t>
      </w:r>
    </w:p>
    <w:p w14:paraId="618AB878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D3C9740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3%</w:t>
      </w:r>
    </w:p>
    <w:p w14:paraId="78834E55" w14:textId="21D3CE41" w:rsidR="003D6716" w:rsidRDefault="003D6716" w:rsidP="003D6716">
      <w:pPr>
        <w:widowControl/>
        <w:ind w:left="105" w:right="105"/>
        <w:jc w:val="both"/>
        <w:rPr>
          <w:rFonts w:ascii="Verdana" w:hAnsi="Verdana"/>
          <w:i/>
          <w:iCs/>
          <w:color w:val="000000"/>
          <w:sz w:val="16"/>
          <w:szCs w:val="16"/>
        </w:rPr>
      </w:pPr>
      <w:r w:rsidRPr="003D6716">
        <w:rPr>
          <w:rFonts w:ascii="Verdana" w:hAnsi="Verdana"/>
          <w:i/>
          <w:iCs/>
          <w:color w:val="000000"/>
          <w:sz w:val="16"/>
          <w:szCs w:val="16"/>
        </w:rPr>
        <w:t>2. Los servicios prestados por agencias de viajes o empresas de turismo. Excepto por aquellas actividades que se encuentren alcanzadas por el artículo 56, inciso 7).</w:t>
      </w:r>
    </w:p>
    <w:p w14:paraId="559C545A" w14:textId="77777777" w:rsidR="00FE7133" w:rsidRPr="003D6716" w:rsidRDefault="00FE7133" w:rsidP="00FE7133">
      <w:pPr>
        <w:widowControl/>
        <w:pBdr>
          <w:bottom w:val="single" w:sz="4" w:space="1" w:color="auto"/>
        </w:pBdr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0611C25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5%</w:t>
      </w:r>
    </w:p>
    <w:p w14:paraId="0881AEA8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1. Compañías de capitalización y ahorro. Sistemas de planes de ahorro previo para fines determinados y similares.</w:t>
      </w:r>
    </w:p>
    <w:p w14:paraId="72161621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2. Compañías de seguros.</w:t>
      </w:r>
    </w:p>
    <w:p w14:paraId="545BEB8B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3. Comercialización de billetes de lotería y juegos de azar autorizados.</w:t>
      </w:r>
    </w:p>
    <w:p w14:paraId="65682190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4. Cooperativas o secciones especificadas en los </w:t>
      </w:r>
      <w:hyperlink r:id="rId14" w:anchor="127_g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incisos g)</w:t>
        </w:r>
      </w:hyperlink>
      <w:r w:rsidRPr="003D6716">
        <w:rPr>
          <w:rFonts w:ascii="Verdana" w:hAnsi="Verdana"/>
          <w:color w:val="000000"/>
          <w:sz w:val="16"/>
          <w:szCs w:val="16"/>
        </w:rPr>
        <w:t> y </w:t>
      </w:r>
      <w:hyperlink r:id="rId15" w:anchor="127_h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h) del artículo 127 del Código Tributario</w:t>
        </w:r>
      </w:hyperlink>
      <w:r w:rsidRPr="003D6716">
        <w:rPr>
          <w:rFonts w:ascii="Verdana" w:hAnsi="Verdana"/>
          <w:color w:val="000000"/>
          <w:sz w:val="16"/>
          <w:szCs w:val="16"/>
        </w:rPr>
        <w:t>.</w:t>
      </w:r>
    </w:p>
    <w:p w14:paraId="66DC8AFE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5. Venta mayorista y minorista de tabaco, cigarrillos y cigarros.</w:t>
      </w:r>
    </w:p>
    <w:p w14:paraId="35CD31E1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6. Servicios de publicidad, incluso las de propaganda filmada o televisada.</w:t>
      </w:r>
    </w:p>
    <w:p w14:paraId="1BFF4507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7. Toda actividad de intermediación que se ejerza percibiendo comisiones, bonificaciones, porcentajes y otras retribuciones análogas, la base imponible será la que surja de la diferencia entre el monto que se recibe del cliente por los servicios específicos prestados y los valores que deben transferirse al comitente por dichos servicios en el período fiscal, debiendo surgir de documentación respaldatoria suficiente</w:t>
      </w:r>
    </w:p>
    <w:p w14:paraId="2B07F18A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8. Compraventa de divisas.</w:t>
      </w:r>
    </w:p>
    <w:p w14:paraId="6ACA065C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 xml:space="preserve">9. Juegos de salón (incluye salones de billar, pool,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bowling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>, etc.).</w:t>
      </w:r>
    </w:p>
    <w:p w14:paraId="6362DF58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10. Para la actividad de comercialización minorista de combustibles líquidos exclusivamente especificada en el </w:t>
      </w:r>
      <w:hyperlink r:id="rId16" w:anchor="119_a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inciso a) del artículo 119 del Código Tributario</w:t>
        </w:r>
      </w:hyperlink>
      <w:r w:rsidRPr="003D6716">
        <w:rPr>
          <w:rFonts w:ascii="Verdana" w:hAnsi="Verdana"/>
          <w:color w:val="000000"/>
          <w:sz w:val="16"/>
          <w:szCs w:val="16"/>
        </w:rPr>
        <w:t>.</w:t>
      </w:r>
    </w:p>
    <w:p w14:paraId="631F30C6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11. Concursos por vía telefónica conforme al </w:t>
      </w:r>
      <w:hyperlink r:id="rId17" w:anchor="ART_126_bis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artículo 126 bis del Código Tributario</w:t>
        </w:r>
      </w:hyperlink>
      <w:r w:rsidRPr="003D6716">
        <w:rPr>
          <w:rFonts w:ascii="Verdana" w:hAnsi="Verdana"/>
          <w:color w:val="000000"/>
          <w:sz w:val="16"/>
          <w:szCs w:val="16"/>
        </w:rPr>
        <w:t>.</w:t>
      </w:r>
    </w:p>
    <w:p w14:paraId="3E9EF4CC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12. Para la actividad de comercialización mayorista de carnes en general exclusivamente, especificada en el</w:t>
      </w:r>
      <w:hyperlink r:id="rId18" w:anchor="119_h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 inciso h) del artículo 119 del Código Tributario</w:t>
        </w:r>
      </w:hyperlink>
      <w:r w:rsidRPr="003D6716">
        <w:rPr>
          <w:rFonts w:ascii="Verdana" w:hAnsi="Verdana"/>
          <w:color w:val="000000"/>
          <w:sz w:val="16"/>
          <w:szCs w:val="16"/>
        </w:rPr>
        <w:t>.</w:t>
      </w:r>
    </w:p>
    <w:p w14:paraId="7321F9EB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13. Servicio de albergue por hora.</w:t>
      </w:r>
    </w:p>
    <w:p w14:paraId="797D94F8" w14:textId="77777777" w:rsidR="003D6716" w:rsidRPr="003D6716" w:rsidRDefault="003D6716" w:rsidP="003D6716">
      <w:pPr>
        <w:widowControl/>
        <w:pBdr>
          <w:bottom w:val="single" w:sz="6" w:space="10" w:color="000000"/>
        </w:pBdr>
        <w:spacing w:before="160" w:after="200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61C8DDCF" w14:textId="0ED8130F" w:rsidR="003D6716" w:rsidRDefault="003D6716" w:rsidP="003D6716">
      <w:pPr>
        <w:widowControl/>
        <w:spacing w:before="105" w:after="105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125FD26F" w14:textId="77777777" w:rsidR="00FE7133" w:rsidRDefault="00FE7133" w:rsidP="003D6716">
      <w:pPr>
        <w:widowControl/>
        <w:spacing w:before="105" w:after="105"/>
        <w:ind w:left="105" w:right="105"/>
        <w:rPr>
          <w:rFonts w:ascii="Verdana" w:hAnsi="Verdana"/>
          <w:color w:val="000000"/>
          <w:sz w:val="16"/>
          <w:szCs w:val="16"/>
        </w:rPr>
      </w:pPr>
    </w:p>
    <w:p w14:paraId="71F247CE" w14:textId="7988C41A" w:rsidR="003D6716" w:rsidRPr="003D6716" w:rsidRDefault="00FE7133" w:rsidP="00FE7133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>
        <w:rPr>
          <w:rFonts w:ascii="Verdana" w:hAnsi="Verdana"/>
          <w:b/>
          <w:bCs/>
          <w:color w:val="000000"/>
          <w:sz w:val="16"/>
          <w:szCs w:val="16"/>
        </w:rPr>
        <w:lastRenderedPageBreak/>
        <w:t>A</w:t>
      </w:r>
      <w:r w:rsidR="003D6716" w:rsidRPr="003D6716">
        <w:rPr>
          <w:rFonts w:ascii="Verdana" w:hAnsi="Verdana"/>
          <w:b/>
          <w:bCs/>
          <w:color w:val="000000"/>
          <w:sz w:val="16"/>
          <w:szCs w:val="16"/>
        </w:rPr>
        <w:t>lícuota: 10%</w:t>
      </w:r>
    </w:p>
    <w:p w14:paraId="76B9A278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 xml:space="preserve">1) Para las actividades de boîtes, cafés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concert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 xml:space="preserve">, pubs,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dancings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 xml:space="preserve">,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night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 xml:space="preserve"> clubes y establecimientos análogos, cualquiera sea su denominación utilizada.</w:t>
      </w:r>
    </w:p>
    <w:p w14:paraId="4A9AC084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2) Salones, pistas y confiterías bailables.</w:t>
      </w:r>
    </w:p>
    <w:p w14:paraId="2DD86996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3) Juegos electrónicos.</w:t>
      </w:r>
    </w:p>
    <w:p w14:paraId="62576CF7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4) Recepción de apuestas en casinos, salas de juego, bingo y similares.</w:t>
      </w:r>
    </w:p>
    <w:p w14:paraId="4EFC38E4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5) Explotación de máquinas tragamonedas.</w:t>
      </w:r>
    </w:p>
    <w:p w14:paraId="3D1F51A7" w14:textId="3BB7DC39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6) Servicio de alquiler y explotación de inmuebles para fiestas.</w:t>
      </w:r>
    </w:p>
    <w:p w14:paraId="17885D49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58C50CD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15%</w:t>
      </w:r>
    </w:p>
    <w:p w14:paraId="2304C036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1) Espectáculos públicos condicionados, no alcanzados por las prohibiciones establecidas por la ley 1206-R.</w:t>
      </w:r>
    </w:p>
    <w:p w14:paraId="084E9549" w14:textId="656F868B" w:rsid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2) Exhibición de películas condicionadas.</w:t>
      </w:r>
    </w:p>
    <w:p w14:paraId="02897836" w14:textId="77777777" w:rsidR="00FE7133" w:rsidRPr="003D6716" w:rsidRDefault="00FE7133" w:rsidP="00FE7133">
      <w:pPr>
        <w:widowControl/>
        <w:pBdr>
          <w:bottom w:val="single" w:sz="4" w:space="1" w:color="auto"/>
        </w:pBdr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9C1D7CD" w14:textId="77777777" w:rsidR="003D6716" w:rsidRPr="003D6716" w:rsidRDefault="003D6716" w:rsidP="003D6716">
      <w:pPr>
        <w:widowControl/>
        <w:spacing w:before="240" w:after="100"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Alícuota: 12,50%</w:t>
      </w:r>
    </w:p>
    <w:p w14:paraId="2C80BBD9" w14:textId="77777777" w:rsidR="003D6716" w:rsidRPr="003D6716" w:rsidRDefault="003D6716" w:rsidP="003D6716">
      <w:pPr>
        <w:widowControl/>
        <w:spacing w:before="120"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 xml:space="preserve">1. Comercialización de vehículos automotores y </w:t>
      </w:r>
      <w:proofErr w:type="spellStart"/>
      <w:r w:rsidRPr="003D6716">
        <w:rPr>
          <w:rFonts w:ascii="Verdana" w:hAnsi="Verdana"/>
          <w:color w:val="000000"/>
          <w:sz w:val="16"/>
          <w:szCs w:val="16"/>
        </w:rPr>
        <w:t>motovehículos</w:t>
      </w:r>
      <w:proofErr w:type="spellEnd"/>
      <w:r w:rsidRPr="003D6716">
        <w:rPr>
          <w:rFonts w:ascii="Verdana" w:hAnsi="Verdana"/>
          <w:color w:val="000000"/>
          <w:sz w:val="16"/>
          <w:szCs w:val="16"/>
        </w:rPr>
        <w:t xml:space="preserve"> nuevos (</w:t>
      </w:r>
      <w:proofErr w:type="gramStart"/>
      <w:r w:rsidRPr="003D6716">
        <w:rPr>
          <w:rFonts w:ascii="Verdana" w:hAnsi="Verdana"/>
          <w:color w:val="000000"/>
          <w:sz w:val="16"/>
          <w:szCs w:val="16"/>
        </w:rPr>
        <w:t>cero kilómetro</w:t>
      </w:r>
      <w:proofErr w:type="gramEnd"/>
      <w:r w:rsidRPr="003D6716">
        <w:rPr>
          <w:rFonts w:ascii="Verdana" w:hAnsi="Verdana"/>
          <w:color w:val="000000"/>
          <w:sz w:val="16"/>
          <w:szCs w:val="16"/>
        </w:rPr>
        <w:t>) realizada por concesionarios y agencias oficiales de venta.</w:t>
      </w:r>
    </w:p>
    <w:p w14:paraId="61B34EA5" w14:textId="77777777" w:rsidR="003D6716" w:rsidRPr="003D6716" w:rsidRDefault="003D6716" w:rsidP="003D6716">
      <w:pPr>
        <w:widowControl/>
        <w:ind w:left="105" w:right="105"/>
        <w:jc w:val="both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FUENTE AÑO 2024:</w:t>
      </w:r>
      <w:r w:rsidRPr="003D6716">
        <w:rPr>
          <w:rFonts w:ascii="Verdana" w:hAnsi="Verdana"/>
          <w:color w:val="000000"/>
          <w:sz w:val="16"/>
          <w:szCs w:val="16"/>
        </w:rPr>
        <w:t> </w:t>
      </w:r>
      <w:hyperlink r:id="rId19" w:tgtFrame="_blank" w:history="1">
        <w:r w:rsidRPr="003D6716">
          <w:rPr>
            <w:rFonts w:ascii="Verdana" w:hAnsi="Verdana"/>
            <w:color w:val="0000FF"/>
            <w:sz w:val="16"/>
            <w:szCs w:val="16"/>
            <w:u w:val="single"/>
          </w:rPr>
          <w:t>Ley (San Juan) 2645-I</w:t>
        </w:r>
      </w:hyperlink>
      <w:r w:rsidRPr="003D6716">
        <w:rPr>
          <w:rFonts w:ascii="Verdana" w:hAnsi="Verdana"/>
          <w:color w:val="000000"/>
          <w:sz w:val="16"/>
          <w:szCs w:val="16"/>
        </w:rPr>
        <w:t> - [BO (San Juan): 29/12/2023]</w:t>
      </w:r>
    </w:p>
    <w:p w14:paraId="36DCEF7A" w14:textId="77777777" w:rsidR="003D6716" w:rsidRPr="003D6716" w:rsidRDefault="003D6716" w:rsidP="003D6716">
      <w:pPr>
        <w:widowControl/>
        <w:spacing w:before="105" w:after="105"/>
        <w:ind w:left="105" w:right="105"/>
        <w:rPr>
          <w:rFonts w:ascii="Verdana" w:hAnsi="Verdana"/>
          <w:color w:val="000000"/>
          <w:sz w:val="16"/>
          <w:szCs w:val="16"/>
        </w:rPr>
      </w:pPr>
      <w:r w:rsidRPr="003D6716">
        <w:rPr>
          <w:rFonts w:ascii="Verdana" w:hAnsi="Verdana"/>
          <w:color w:val="000000"/>
          <w:sz w:val="16"/>
          <w:szCs w:val="16"/>
        </w:rPr>
        <w:t> </w:t>
      </w:r>
    </w:p>
    <w:p w14:paraId="217E9306" w14:textId="77777777" w:rsidR="003D6716" w:rsidRPr="003D6716" w:rsidRDefault="003D6716" w:rsidP="003D6716">
      <w:pPr>
        <w:widowControl/>
        <w:pBdr>
          <w:top w:val="single" w:sz="6" w:space="5" w:color="808080"/>
        </w:pBdr>
        <w:spacing w:before="400"/>
        <w:ind w:left="105" w:right="105"/>
        <w:jc w:val="both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t> Notas:</w:t>
      </w:r>
    </w:p>
    <w:p w14:paraId="134BFC61" w14:textId="3A56F142" w:rsidR="00144574" w:rsidRPr="00D5068F" w:rsidRDefault="003D6716" w:rsidP="00D5068F">
      <w:pPr>
        <w:pStyle w:val="Prrafodelista"/>
        <w:widowControl/>
        <w:numPr>
          <w:ilvl w:val="0"/>
          <w:numId w:val="41"/>
        </w:numPr>
        <w:ind w:right="105"/>
        <w:jc w:val="both"/>
        <w:rPr>
          <w:rFonts w:ascii="Verdana" w:hAnsi="Verdana"/>
          <w:color w:val="000000"/>
          <w:sz w:val="16"/>
          <w:szCs w:val="16"/>
        </w:rPr>
      </w:pPr>
      <w:r w:rsidRPr="00D5068F">
        <w:rPr>
          <w:rFonts w:ascii="Verdana" w:hAnsi="Verdana"/>
          <w:color w:val="000000"/>
          <w:sz w:val="16"/>
          <w:szCs w:val="16"/>
        </w:rPr>
        <w:t>Acuerdo aprobado mediante la </w:t>
      </w:r>
      <w:hyperlink r:id="rId20" w:tgtFrame="_blank" w:history="1">
        <w:r w:rsidRPr="00D5068F">
          <w:rPr>
            <w:rFonts w:ascii="Verdana" w:hAnsi="Verdana"/>
            <w:color w:val="0000FF"/>
            <w:sz w:val="16"/>
            <w:szCs w:val="16"/>
            <w:u w:val="single"/>
          </w:rPr>
          <w:t>ley 27687</w:t>
        </w:r>
      </w:hyperlink>
      <w:r w:rsidRPr="00D5068F">
        <w:rPr>
          <w:rFonts w:ascii="Verdana" w:hAnsi="Verdana"/>
          <w:color w:val="000000"/>
          <w:sz w:val="16"/>
          <w:szCs w:val="16"/>
        </w:rPr>
        <w:t>, publicada en el BO: 4/10/2022</w:t>
      </w:r>
    </w:p>
    <w:p w14:paraId="70103F3D" w14:textId="1792290E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D3DA93E" w14:textId="55FF33C1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A714C6E" w14:textId="278DDF38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8B93739" w14:textId="44882AF2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6E46A52" w14:textId="73CF8E8C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C9C8AFD" w14:textId="1C8D0F1D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A89811B" w14:textId="382AE424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07F122B" w14:textId="05E8D457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026C37A" w14:textId="7A261029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146E3DE" w14:textId="37A06F93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0E52F86" w14:textId="135CE859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E4A4870" w14:textId="32C9F40A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8A3E726" w14:textId="12E7432C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D08A276" w14:textId="5F4D5A8A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5973986" w14:textId="058697E9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77E6B09" w14:textId="67DD043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4F8C5C5" w14:textId="76C7EB15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E9280A2" w14:textId="055DB85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776CF2D" w14:textId="23F6FA2B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4E8112C" w14:textId="65E79EB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1C1F675" w14:textId="09189DA8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064DD86" w14:textId="08931D96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EE2CBC4" w14:textId="2DAFC5E1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B471640" w14:textId="012D7EB7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962EC06" w14:textId="73058F33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75387D9" w14:textId="1A8F4E1A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6B3ECC1" w14:textId="3F8E4928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0996157" w14:textId="27383055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1A2EBAC" w14:textId="5237E134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4C758D0" w14:textId="2EA703F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8511EB5" w14:textId="3B13F420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7893876" w14:textId="3647A943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6353120" w14:textId="71AA84E5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5B9312A" w14:textId="1C9FE85C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DA1CB91" w14:textId="030B51B8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44AC3BA" w14:textId="2343A625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5498F50" w14:textId="220BE0E8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CBFED0A" w14:textId="77777777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1445D13" w14:textId="06B36CE9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96814B3" w14:textId="77777777" w:rsidR="00D5068F" w:rsidRPr="003D6716" w:rsidRDefault="00D5068F" w:rsidP="00D5068F">
      <w:pPr>
        <w:widowControl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r w:rsidRPr="003D6716">
        <w:rPr>
          <w:rFonts w:ascii="Verdana" w:hAnsi="Verdana"/>
          <w:b/>
          <w:bCs/>
          <w:color w:val="000000"/>
          <w:sz w:val="16"/>
          <w:szCs w:val="16"/>
        </w:rPr>
        <w:lastRenderedPageBreak/>
        <w:t>ANEXO I DE LA </w:t>
      </w:r>
      <w:hyperlink r:id="rId21" w:tgtFrame="_blank" w:history="1">
        <w:r w:rsidRPr="003D6716">
          <w:rPr>
            <w:rFonts w:ascii="Verdana" w:hAnsi="Verdana"/>
            <w:b/>
            <w:bCs/>
            <w:color w:val="0000FF"/>
            <w:sz w:val="16"/>
            <w:szCs w:val="16"/>
            <w:u w:val="single"/>
          </w:rPr>
          <w:t>LEY (San Juan) 2645-I</w:t>
        </w:r>
      </w:hyperlink>
      <w:r w:rsidRPr="003D6716">
        <w:rPr>
          <w:rFonts w:ascii="Verdana" w:hAnsi="Verdana"/>
          <w:b/>
          <w:bCs/>
          <w:color w:val="000000"/>
          <w:sz w:val="16"/>
          <w:szCs w:val="16"/>
        </w:rPr>
        <w:t> [BO (San Juan): 29/12/2023]</w:t>
      </w:r>
    </w:p>
    <w:p w14:paraId="08EF0E2B" w14:textId="77777777" w:rsidR="00D5068F" w:rsidRPr="003D6716" w:rsidRDefault="00D5068F" w:rsidP="00D5068F">
      <w:pPr>
        <w:widowControl/>
        <w:ind w:left="105" w:right="105"/>
        <w:jc w:val="center"/>
        <w:rPr>
          <w:rFonts w:ascii="Verdana" w:hAnsi="Verdana"/>
          <w:b/>
          <w:bCs/>
          <w:color w:val="000000"/>
          <w:sz w:val="16"/>
          <w:szCs w:val="16"/>
        </w:rPr>
      </w:pPr>
      <w:hyperlink r:id="rId22" w:tgtFrame="_blank" w:history="1">
        <w:r w:rsidRPr="003D6716">
          <w:rPr>
            <w:rFonts w:ascii="Verdana" w:hAnsi="Verdana"/>
            <w:b/>
            <w:bCs/>
            <w:color w:val="0000FF"/>
            <w:sz w:val="16"/>
            <w:szCs w:val="16"/>
            <w:u w:val="single"/>
          </w:rPr>
          <w:t>Alícuotas del impuesto sobre los ingresos brutos - Período 2024</w:t>
        </w:r>
      </w:hyperlink>
    </w:p>
    <w:p w14:paraId="2C65D34E" w14:textId="29F55A6C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49AA724" w14:textId="2899EE86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drawing>
          <wp:inline distT="0" distB="0" distL="0" distR="0" wp14:anchorId="7965DD5E" wp14:editId="568ADF00">
            <wp:extent cx="5439378" cy="8471647"/>
            <wp:effectExtent l="0" t="0" r="952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396" cy="848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05742" w14:textId="16D36C7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8185925" wp14:editId="4DC4ED60">
            <wp:extent cx="5441577" cy="8447468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82" cy="846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5F7D6" w14:textId="64C626FB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0D24613" w14:textId="3DD7070B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D35F70D" w14:textId="1A53A78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64FD9EA" w14:textId="68E647EF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4F3FABA3" wp14:editId="73BE5C42">
            <wp:extent cx="5567083" cy="8533108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28" cy="8558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294AE" w14:textId="356A0F41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0D7EEA7" w14:textId="36EB65CB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FACF083" w14:textId="13AA349B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1DEBA9A1" wp14:editId="31E40540">
            <wp:extent cx="5504330" cy="8615628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22" cy="86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D54F" w14:textId="31F3F79D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76F198C" w14:textId="7C34160D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53EFD36" w14:textId="2D19254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37023E74" wp14:editId="3FCCC11C">
            <wp:extent cx="5459506" cy="8337121"/>
            <wp:effectExtent l="0" t="0" r="8255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53" cy="835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703B" w14:textId="16DBCF3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9A8C59A" w14:textId="2AB151E7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F9FE428" w14:textId="6400B92E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ACD1439" w14:textId="788D8181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7AE37E8" w14:textId="2658F68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EB0D123" wp14:editId="64CCF828">
            <wp:extent cx="5468471" cy="843969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707" cy="845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5F394" w14:textId="5E8BAF48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FD03E31" w14:textId="62EE99E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692B397" w14:textId="75009A0B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322914E" w14:textId="6A624D1B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45398900" wp14:editId="34194AFC">
            <wp:extent cx="5423648" cy="8258578"/>
            <wp:effectExtent l="0" t="0" r="571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759" cy="827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16594" w14:textId="495E6576" w:rsidR="00D5068F" w:rsidRDefault="00D5068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5673762" w14:textId="23C48A70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5FFAA60" w14:textId="7C380DD9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D782A08" w14:textId="55F13378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1507623" w14:textId="50C8B3F9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C943A70" wp14:editId="4244499C">
            <wp:extent cx="5369859" cy="8167878"/>
            <wp:effectExtent l="0" t="0" r="254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14" cy="81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D2A2E" w14:textId="745F35B0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39B9442" w14:textId="02934A13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78D60D0" w14:textId="35C8085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5F40CD3" w14:textId="0E9CEF18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58D2989" w14:textId="037F40FE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3ED0A0B" w14:textId="5449040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C286BFF" wp14:editId="1E8AF796">
            <wp:extent cx="5504330" cy="8312193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92" cy="833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F515" w14:textId="58B62749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F0E0C6F" w14:textId="38FFF443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E4A846F" w14:textId="1BC764DA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B74C075" w14:textId="59082A5C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94DEDCE" w14:textId="659EF8CD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776232E" wp14:editId="13E8D0CD">
            <wp:extent cx="5450542" cy="8488854"/>
            <wp:effectExtent l="0" t="0" r="0" b="762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78" cy="850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B062" w14:textId="43F4AEE6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CE68C7E" w14:textId="53A87691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0D98CBE" w14:textId="34F9165D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2DBB03F" w14:textId="6DFA02FB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2C1946D9" wp14:editId="36E44363">
            <wp:extent cx="5468471" cy="841398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370" cy="8429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1451B" w14:textId="4FC485C4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14C81BA" w14:textId="2F198806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18424A7" w14:textId="457EBF4F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A7E0CB9" w14:textId="463E80EB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5B0BBC7" wp14:editId="7B675540">
            <wp:extent cx="5405718" cy="8324003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896" cy="833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49D32" w14:textId="0DA510B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07E46EC" w14:textId="57737F6F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4ECABE8" w14:textId="068B89F3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237D844" w14:textId="237069E5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A9B2AB8" w14:textId="077C7D07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2922B927" wp14:editId="2473BF3E">
            <wp:extent cx="5423648" cy="8253721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389" cy="826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51E4E" w14:textId="56238116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B1C1AE3" w14:textId="70402D89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91FCE03" w14:textId="042F4301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42A1EC9" w14:textId="7EEBB8F1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422F109" w14:textId="3B85A6EF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161EF4D" w14:textId="44B35F70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51504B3" wp14:editId="4FD54B37">
            <wp:extent cx="5477436" cy="8396506"/>
            <wp:effectExtent l="0" t="0" r="9525" b="508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081" cy="840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11917" w14:textId="05D19BAA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54D7484" w14:textId="177BC8CB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2D2C940" w14:textId="6B7F43E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C5C38AE" w14:textId="79CB3C7D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031CE29" wp14:editId="3F9CB4A7">
            <wp:extent cx="5504330" cy="8156368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215" cy="816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C6EBD" w14:textId="37C4329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CD4DFC8" w14:textId="0D99FD36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793B657" w14:textId="28C70A83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6EB146F" w14:textId="337BE627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3393B83" w14:textId="35ACE629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5067701" w14:textId="2A2D973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3347A64E" wp14:editId="507B6DBC">
            <wp:extent cx="5495365" cy="8546163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716" cy="855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E2119" w14:textId="7CE84852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62B724A" w14:textId="7BCC6E80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CB81ACF" w14:textId="606825B8" w:rsidR="00EA410F" w:rsidRDefault="00EA410F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2635F143" wp14:editId="269780A2">
            <wp:extent cx="5459506" cy="8396904"/>
            <wp:effectExtent l="0" t="0" r="8255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971" cy="84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BEFDB" w14:textId="2BAD64D9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3602ACD4" w14:textId="1FAD0C3F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4CBB8E73" w14:textId="5254A925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4E9C257" w14:textId="41C455D3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23F0001" wp14:editId="4D39E99F">
            <wp:extent cx="5414683" cy="848391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13" cy="848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D4A0F" w14:textId="549EC28D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99A8000" w14:textId="672D659A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39FAA79" w14:textId="2F5BC285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BE4EE63" w14:textId="35E24B1A" w:rsidR="00EA410F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0BEF7543" wp14:editId="4DB50DE1">
            <wp:extent cx="5450542" cy="827452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09" cy="828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80088" w14:textId="41E94450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CEE81E9" w14:textId="54FAA11C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E03845E" w14:textId="57F9D1C7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25F1B203" w14:textId="4446D416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C433644" w14:textId="60BA48AC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5FB9DA0C" wp14:editId="0C562AF2">
            <wp:extent cx="5432612" cy="8436215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103" cy="845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82E89E" w14:textId="435DD77F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02210286" w14:textId="476A8AEC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D605B13" w14:textId="5492C27D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D3C2668" w14:textId="2F575E7F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771B65F8" wp14:editId="148E3A18">
            <wp:extent cx="5549153" cy="8524708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988" cy="8542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0F552" w14:textId="33FFECEC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7C30DBBE" w14:textId="796B0932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1A4CC910" w14:textId="0D739D01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6BFC683D" wp14:editId="723C46C3">
            <wp:extent cx="5567083" cy="8413685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848" cy="842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AF413" w14:textId="35AD8018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C17F687" w14:textId="1E5982C5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6AFA7E5B" w14:textId="26CE4B24" w:rsidR="002E1CB7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</w:p>
    <w:p w14:paraId="53257513" w14:textId="1A7FC515" w:rsidR="002E1CB7" w:rsidRPr="00D5068F" w:rsidRDefault="002E1CB7" w:rsidP="00D5068F">
      <w:pPr>
        <w:widowControl/>
        <w:ind w:right="105"/>
        <w:jc w:val="both"/>
        <w:rPr>
          <w:rFonts w:ascii="Verdana" w:hAnsi="Verdana"/>
          <w:color w:val="000000"/>
          <w:sz w:val="16"/>
          <w:szCs w:val="16"/>
        </w:rPr>
      </w:pPr>
      <w:r>
        <w:rPr>
          <w:rFonts w:ascii="Verdana" w:hAnsi="Verdana"/>
          <w:noProof/>
          <w:color w:val="000000"/>
          <w:sz w:val="16"/>
          <w:szCs w:val="16"/>
        </w:rPr>
        <w:lastRenderedPageBreak/>
        <w:drawing>
          <wp:inline distT="0" distB="0" distL="0" distR="0" wp14:anchorId="328A15DC" wp14:editId="0D53EF43">
            <wp:extent cx="5351930" cy="3378695"/>
            <wp:effectExtent l="0" t="0" r="127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704" cy="33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CB7" w:rsidRPr="00D5068F" w:rsidSect="004A344C">
      <w:headerReference w:type="default" r:id="rId46"/>
      <w:pgSz w:w="11907" w:h="16840" w:code="9"/>
      <w:pgMar w:top="1134" w:right="1134" w:bottom="1418" w:left="113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DE538C" w14:textId="77777777" w:rsidR="008A28F2" w:rsidRDefault="008A28F2">
      <w:r>
        <w:separator/>
      </w:r>
    </w:p>
  </w:endnote>
  <w:endnote w:type="continuationSeparator" w:id="0">
    <w:p w14:paraId="1B04D099" w14:textId="77777777" w:rsidR="008A28F2" w:rsidRDefault="008A28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9CEA3" w14:textId="77777777" w:rsidR="008A28F2" w:rsidRDefault="008A28F2">
      <w:r>
        <w:separator/>
      </w:r>
    </w:p>
  </w:footnote>
  <w:footnote w:type="continuationSeparator" w:id="0">
    <w:p w14:paraId="6E4BE292" w14:textId="77777777" w:rsidR="008A28F2" w:rsidRDefault="008A28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09ECC" w14:textId="77777777" w:rsidR="00BC3EE8" w:rsidRDefault="00BC3EE8">
    <w:pPr>
      <w:pStyle w:val="Encabezado"/>
      <w:pBdr>
        <w:bottom w:val="single" w:sz="12" w:space="1" w:color="000080"/>
      </w:pBdr>
      <w:jc w:val="right"/>
      <w:rPr>
        <w:b/>
        <w:color w:val="000080"/>
      </w:rPr>
    </w:pPr>
  </w:p>
  <w:p w14:paraId="14A8C391" w14:textId="77777777" w:rsidR="00BC3EE8" w:rsidRDefault="00BC3EE8">
    <w:pPr>
      <w:pStyle w:val="Encabezado"/>
      <w:pBdr>
        <w:bottom w:val="single" w:sz="12" w:space="1" w:color="000080"/>
      </w:pBdr>
      <w:jc w:val="right"/>
      <w:rPr>
        <w:b/>
        <w:color w:val="000080"/>
      </w:rPr>
    </w:pPr>
  </w:p>
  <w:p w14:paraId="296341C8" w14:textId="77777777" w:rsidR="00BC3EE8" w:rsidRDefault="00BC3EE8" w:rsidP="002E5655">
    <w:pPr>
      <w:pStyle w:val="Encabezado"/>
      <w:pBdr>
        <w:bottom w:val="single" w:sz="12" w:space="1" w:color="000080"/>
      </w:pBdr>
      <w:jc w:val="right"/>
      <w:rPr>
        <w:b/>
        <w:color w:val="000080"/>
      </w:rPr>
    </w:pPr>
    <w:r>
      <w:rPr>
        <w:b/>
        <w:color w:val="000080"/>
      </w:rPr>
      <w:t>FABETTI, BERTANI &amp; ASOC.</w:t>
    </w:r>
  </w:p>
  <w:p w14:paraId="5FDF60A8" w14:textId="77777777" w:rsidR="00BC3EE8" w:rsidRDefault="00BC3EE8">
    <w:pPr>
      <w:pStyle w:val="Encabezado"/>
    </w:pPr>
  </w:p>
  <w:p w14:paraId="178C066B" w14:textId="77777777" w:rsidR="00BC3EE8" w:rsidRDefault="00BC3E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20265"/>
    <w:multiLevelType w:val="hybridMultilevel"/>
    <w:tmpl w:val="3676DD6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286751"/>
    <w:multiLevelType w:val="hybridMultilevel"/>
    <w:tmpl w:val="F984E9A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23032"/>
    <w:multiLevelType w:val="hybridMultilevel"/>
    <w:tmpl w:val="07BE6014"/>
    <w:lvl w:ilvl="0" w:tplc="0C0A000B">
      <w:start w:val="1"/>
      <w:numFmt w:val="bullet"/>
      <w:lvlText w:val=""/>
      <w:lvlJc w:val="left"/>
      <w:pPr>
        <w:ind w:left="57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2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7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4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1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8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330" w:hanging="360"/>
      </w:pPr>
      <w:rPr>
        <w:rFonts w:ascii="Wingdings" w:hAnsi="Wingdings" w:hint="default"/>
      </w:rPr>
    </w:lvl>
  </w:abstractNum>
  <w:abstractNum w:abstractNumId="3" w15:restartNumberingAfterBreak="0">
    <w:nsid w:val="0D121474"/>
    <w:multiLevelType w:val="hybridMultilevel"/>
    <w:tmpl w:val="9B88165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40D64"/>
    <w:multiLevelType w:val="hybridMultilevel"/>
    <w:tmpl w:val="BFEE7E4A"/>
    <w:lvl w:ilvl="0" w:tplc="6272441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16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309CF"/>
    <w:multiLevelType w:val="hybridMultilevel"/>
    <w:tmpl w:val="FA4E0AE6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6" w15:restartNumberingAfterBreak="0">
    <w:nsid w:val="166F4EBA"/>
    <w:multiLevelType w:val="hybridMultilevel"/>
    <w:tmpl w:val="D3EE05A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624EA7"/>
    <w:multiLevelType w:val="hybridMultilevel"/>
    <w:tmpl w:val="539A92A0"/>
    <w:lvl w:ilvl="0" w:tplc="0C0A000B">
      <w:start w:val="1"/>
      <w:numFmt w:val="bullet"/>
      <w:lvlText w:val="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9476059"/>
    <w:multiLevelType w:val="hybridMultilevel"/>
    <w:tmpl w:val="00E00784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F2105D"/>
    <w:multiLevelType w:val="hybridMultilevel"/>
    <w:tmpl w:val="ED5C6EC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694C94"/>
    <w:multiLevelType w:val="hybridMultilevel"/>
    <w:tmpl w:val="040EE34C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1E9A3D7E"/>
    <w:multiLevelType w:val="hybridMultilevel"/>
    <w:tmpl w:val="486E2E7A"/>
    <w:lvl w:ilvl="0" w:tplc="62724414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2" w15:restartNumberingAfterBreak="0">
    <w:nsid w:val="1F5F3EDF"/>
    <w:multiLevelType w:val="hybridMultilevel"/>
    <w:tmpl w:val="85C8EABC"/>
    <w:lvl w:ilvl="0" w:tplc="6272441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16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144FE9"/>
    <w:multiLevelType w:val="hybridMultilevel"/>
    <w:tmpl w:val="0C7EB508"/>
    <w:lvl w:ilvl="0" w:tplc="62724414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" w15:restartNumberingAfterBreak="0">
    <w:nsid w:val="20203361"/>
    <w:multiLevelType w:val="hybridMultilevel"/>
    <w:tmpl w:val="35F8F29C"/>
    <w:lvl w:ilvl="0" w:tplc="3C7E1496">
      <w:start w:val="1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5" w15:restartNumberingAfterBreak="0">
    <w:nsid w:val="22BF4231"/>
    <w:multiLevelType w:val="hybridMultilevel"/>
    <w:tmpl w:val="52841260"/>
    <w:lvl w:ilvl="0" w:tplc="62724414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" w15:restartNumberingAfterBreak="0">
    <w:nsid w:val="26F8330B"/>
    <w:multiLevelType w:val="hybridMultilevel"/>
    <w:tmpl w:val="B88EC6D4"/>
    <w:lvl w:ilvl="0" w:tplc="0C0A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2A222597"/>
    <w:multiLevelType w:val="hybridMultilevel"/>
    <w:tmpl w:val="9CBEB966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8" w15:restartNumberingAfterBreak="0">
    <w:nsid w:val="2A8978DD"/>
    <w:multiLevelType w:val="hybridMultilevel"/>
    <w:tmpl w:val="EE9205DA"/>
    <w:lvl w:ilvl="0" w:tplc="6272441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16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474469"/>
    <w:multiLevelType w:val="hybridMultilevel"/>
    <w:tmpl w:val="77C403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2F0870F3"/>
    <w:multiLevelType w:val="hybridMultilevel"/>
    <w:tmpl w:val="BF548AD6"/>
    <w:lvl w:ilvl="0" w:tplc="62724414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2F1F760A"/>
    <w:multiLevelType w:val="hybridMultilevel"/>
    <w:tmpl w:val="4670CAD2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2" w15:restartNumberingAfterBreak="0">
    <w:nsid w:val="347120D7"/>
    <w:multiLevelType w:val="hybridMultilevel"/>
    <w:tmpl w:val="2596751A"/>
    <w:lvl w:ilvl="0" w:tplc="F3685D6A">
      <w:start w:val="1"/>
      <w:numFmt w:val="decimal"/>
      <w:lvlText w:val="(%1)"/>
      <w:lvlJc w:val="left"/>
      <w:pPr>
        <w:ind w:left="46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85" w:hanging="360"/>
      </w:pPr>
    </w:lvl>
    <w:lvl w:ilvl="2" w:tplc="2C0A001B" w:tentative="1">
      <w:start w:val="1"/>
      <w:numFmt w:val="lowerRoman"/>
      <w:lvlText w:val="%3."/>
      <w:lvlJc w:val="right"/>
      <w:pPr>
        <w:ind w:left="1905" w:hanging="180"/>
      </w:pPr>
    </w:lvl>
    <w:lvl w:ilvl="3" w:tplc="2C0A000F" w:tentative="1">
      <w:start w:val="1"/>
      <w:numFmt w:val="decimal"/>
      <w:lvlText w:val="%4."/>
      <w:lvlJc w:val="left"/>
      <w:pPr>
        <w:ind w:left="2625" w:hanging="360"/>
      </w:pPr>
    </w:lvl>
    <w:lvl w:ilvl="4" w:tplc="2C0A0019" w:tentative="1">
      <w:start w:val="1"/>
      <w:numFmt w:val="lowerLetter"/>
      <w:lvlText w:val="%5."/>
      <w:lvlJc w:val="left"/>
      <w:pPr>
        <w:ind w:left="3345" w:hanging="360"/>
      </w:pPr>
    </w:lvl>
    <w:lvl w:ilvl="5" w:tplc="2C0A001B" w:tentative="1">
      <w:start w:val="1"/>
      <w:numFmt w:val="lowerRoman"/>
      <w:lvlText w:val="%6."/>
      <w:lvlJc w:val="right"/>
      <w:pPr>
        <w:ind w:left="4065" w:hanging="180"/>
      </w:pPr>
    </w:lvl>
    <w:lvl w:ilvl="6" w:tplc="2C0A000F" w:tentative="1">
      <w:start w:val="1"/>
      <w:numFmt w:val="decimal"/>
      <w:lvlText w:val="%7."/>
      <w:lvlJc w:val="left"/>
      <w:pPr>
        <w:ind w:left="4785" w:hanging="360"/>
      </w:pPr>
    </w:lvl>
    <w:lvl w:ilvl="7" w:tplc="2C0A0019" w:tentative="1">
      <w:start w:val="1"/>
      <w:numFmt w:val="lowerLetter"/>
      <w:lvlText w:val="%8."/>
      <w:lvlJc w:val="left"/>
      <w:pPr>
        <w:ind w:left="5505" w:hanging="360"/>
      </w:pPr>
    </w:lvl>
    <w:lvl w:ilvl="8" w:tplc="2C0A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3" w15:restartNumberingAfterBreak="0">
    <w:nsid w:val="37F563C3"/>
    <w:multiLevelType w:val="hybridMultilevel"/>
    <w:tmpl w:val="3D320C0A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AD20B1"/>
    <w:multiLevelType w:val="hybridMultilevel"/>
    <w:tmpl w:val="B86CA552"/>
    <w:lvl w:ilvl="0" w:tplc="0C0A000F">
      <w:start w:val="1"/>
      <w:numFmt w:val="decimal"/>
      <w:lvlText w:val="%1."/>
      <w:lvlJc w:val="left"/>
      <w:pPr>
        <w:tabs>
          <w:tab w:val="num" w:pos="1140"/>
        </w:tabs>
        <w:ind w:left="114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25" w15:restartNumberingAfterBreak="0">
    <w:nsid w:val="3C472B89"/>
    <w:multiLevelType w:val="hybridMultilevel"/>
    <w:tmpl w:val="A1C6D84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2672655"/>
    <w:multiLevelType w:val="hybridMultilevel"/>
    <w:tmpl w:val="4E2EAF78"/>
    <w:lvl w:ilvl="0" w:tplc="7E72696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50" w:hanging="360"/>
      </w:pPr>
    </w:lvl>
    <w:lvl w:ilvl="2" w:tplc="0C0A001B" w:tentative="1">
      <w:start w:val="1"/>
      <w:numFmt w:val="lowerRoman"/>
      <w:lvlText w:val="%3."/>
      <w:lvlJc w:val="right"/>
      <w:pPr>
        <w:ind w:left="2070" w:hanging="180"/>
      </w:pPr>
    </w:lvl>
    <w:lvl w:ilvl="3" w:tplc="0C0A000F" w:tentative="1">
      <w:start w:val="1"/>
      <w:numFmt w:val="decimal"/>
      <w:lvlText w:val="%4."/>
      <w:lvlJc w:val="left"/>
      <w:pPr>
        <w:ind w:left="2790" w:hanging="360"/>
      </w:pPr>
    </w:lvl>
    <w:lvl w:ilvl="4" w:tplc="0C0A0019" w:tentative="1">
      <w:start w:val="1"/>
      <w:numFmt w:val="lowerLetter"/>
      <w:lvlText w:val="%5."/>
      <w:lvlJc w:val="left"/>
      <w:pPr>
        <w:ind w:left="3510" w:hanging="360"/>
      </w:pPr>
    </w:lvl>
    <w:lvl w:ilvl="5" w:tplc="0C0A001B" w:tentative="1">
      <w:start w:val="1"/>
      <w:numFmt w:val="lowerRoman"/>
      <w:lvlText w:val="%6."/>
      <w:lvlJc w:val="right"/>
      <w:pPr>
        <w:ind w:left="4230" w:hanging="180"/>
      </w:pPr>
    </w:lvl>
    <w:lvl w:ilvl="6" w:tplc="0C0A000F" w:tentative="1">
      <w:start w:val="1"/>
      <w:numFmt w:val="decimal"/>
      <w:lvlText w:val="%7."/>
      <w:lvlJc w:val="left"/>
      <w:pPr>
        <w:ind w:left="4950" w:hanging="360"/>
      </w:pPr>
    </w:lvl>
    <w:lvl w:ilvl="7" w:tplc="0C0A0019" w:tentative="1">
      <w:start w:val="1"/>
      <w:numFmt w:val="lowerLetter"/>
      <w:lvlText w:val="%8."/>
      <w:lvlJc w:val="left"/>
      <w:pPr>
        <w:ind w:left="5670" w:hanging="360"/>
      </w:pPr>
    </w:lvl>
    <w:lvl w:ilvl="8" w:tplc="0C0A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7" w15:restartNumberingAfterBreak="0">
    <w:nsid w:val="42742633"/>
    <w:multiLevelType w:val="hybridMultilevel"/>
    <w:tmpl w:val="9F76150E"/>
    <w:lvl w:ilvl="0" w:tplc="668C87FE">
      <w:start w:val="1"/>
      <w:numFmt w:val="decimal"/>
      <w:lvlText w:val="%1."/>
      <w:lvlJc w:val="left"/>
      <w:pPr>
        <w:ind w:left="47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97" w:hanging="360"/>
      </w:pPr>
    </w:lvl>
    <w:lvl w:ilvl="2" w:tplc="0C0A001B" w:tentative="1">
      <w:start w:val="1"/>
      <w:numFmt w:val="lowerRoman"/>
      <w:lvlText w:val="%3."/>
      <w:lvlJc w:val="right"/>
      <w:pPr>
        <w:ind w:left="1917" w:hanging="180"/>
      </w:pPr>
    </w:lvl>
    <w:lvl w:ilvl="3" w:tplc="0C0A000F" w:tentative="1">
      <w:start w:val="1"/>
      <w:numFmt w:val="decimal"/>
      <w:lvlText w:val="%4."/>
      <w:lvlJc w:val="left"/>
      <w:pPr>
        <w:ind w:left="2637" w:hanging="360"/>
      </w:pPr>
    </w:lvl>
    <w:lvl w:ilvl="4" w:tplc="0C0A0019" w:tentative="1">
      <w:start w:val="1"/>
      <w:numFmt w:val="lowerLetter"/>
      <w:lvlText w:val="%5."/>
      <w:lvlJc w:val="left"/>
      <w:pPr>
        <w:ind w:left="3357" w:hanging="360"/>
      </w:pPr>
    </w:lvl>
    <w:lvl w:ilvl="5" w:tplc="0C0A001B" w:tentative="1">
      <w:start w:val="1"/>
      <w:numFmt w:val="lowerRoman"/>
      <w:lvlText w:val="%6."/>
      <w:lvlJc w:val="right"/>
      <w:pPr>
        <w:ind w:left="4077" w:hanging="180"/>
      </w:pPr>
    </w:lvl>
    <w:lvl w:ilvl="6" w:tplc="0C0A000F" w:tentative="1">
      <w:start w:val="1"/>
      <w:numFmt w:val="decimal"/>
      <w:lvlText w:val="%7."/>
      <w:lvlJc w:val="left"/>
      <w:pPr>
        <w:ind w:left="4797" w:hanging="360"/>
      </w:pPr>
    </w:lvl>
    <w:lvl w:ilvl="7" w:tplc="0C0A0019" w:tentative="1">
      <w:start w:val="1"/>
      <w:numFmt w:val="lowerLetter"/>
      <w:lvlText w:val="%8."/>
      <w:lvlJc w:val="left"/>
      <w:pPr>
        <w:ind w:left="5517" w:hanging="360"/>
      </w:pPr>
    </w:lvl>
    <w:lvl w:ilvl="8" w:tplc="0C0A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28" w15:restartNumberingAfterBreak="0">
    <w:nsid w:val="43C75CC8"/>
    <w:multiLevelType w:val="hybridMultilevel"/>
    <w:tmpl w:val="35ECF9F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F24C3C"/>
    <w:multiLevelType w:val="hybridMultilevel"/>
    <w:tmpl w:val="50B46FFE"/>
    <w:lvl w:ilvl="0" w:tplc="0C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0" w15:restartNumberingAfterBreak="0">
    <w:nsid w:val="4C673F6A"/>
    <w:multiLevelType w:val="hybridMultilevel"/>
    <w:tmpl w:val="5E347264"/>
    <w:lvl w:ilvl="0" w:tplc="0C0A0005">
      <w:start w:val="1"/>
      <w:numFmt w:val="bullet"/>
      <w:lvlText w:val="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4DB2EFF"/>
    <w:multiLevelType w:val="hybridMultilevel"/>
    <w:tmpl w:val="764E17EE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931E8F"/>
    <w:multiLevelType w:val="hybridMultilevel"/>
    <w:tmpl w:val="7DF831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4642A8"/>
    <w:multiLevelType w:val="hybridMultilevel"/>
    <w:tmpl w:val="F03492CA"/>
    <w:lvl w:ilvl="0" w:tplc="62724414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4" w15:restartNumberingAfterBreak="0">
    <w:nsid w:val="6A9B0677"/>
    <w:multiLevelType w:val="hybridMultilevel"/>
    <w:tmpl w:val="B1D0FF0A"/>
    <w:lvl w:ilvl="0" w:tplc="0C0A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EC1183"/>
    <w:multiLevelType w:val="hybridMultilevel"/>
    <w:tmpl w:val="1F485084"/>
    <w:lvl w:ilvl="0" w:tplc="6272441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sz w:val="16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642FA7"/>
    <w:multiLevelType w:val="hybridMultilevel"/>
    <w:tmpl w:val="BBAC6E84"/>
    <w:lvl w:ilvl="0" w:tplc="267497FE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AD5048E"/>
    <w:multiLevelType w:val="hybridMultilevel"/>
    <w:tmpl w:val="E2EAE436"/>
    <w:lvl w:ilvl="0" w:tplc="2C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88608A"/>
    <w:multiLevelType w:val="hybridMultilevel"/>
    <w:tmpl w:val="7BF86C6A"/>
    <w:lvl w:ilvl="0" w:tplc="EA382BD8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01BAC"/>
    <w:multiLevelType w:val="hybridMultilevel"/>
    <w:tmpl w:val="1BD40850"/>
    <w:lvl w:ilvl="0" w:tplc="3F1C7E4E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sz w:val="16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B71F9A"/>
    <w:multiLevelType w:val="hybridMultilevel"/>
    <w:tmpl w:val="08CCC60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1"/>
  </w:num>
  <w:num w:numId="3">
    <w:abstractNumId w:val="23"/>
  </w:num>
  <w:num w:numId="4">
    <w:abstractNumId w:val="30"/>
  </w:num>
  <w:num w:numId="5">
    <w:abstractNumId w:val="3"/>
  </w:num>
  <w:num w:numId="6">
    <w:abstractNumId w:val="15"/>
  </w:num>
  <w:num w:numId="7">
    <w:abstractNumId w:val="35"/>
  </w:num>
  <w:num w:numId="8">
    <w:abstractNumId w:val="4"/>
  </w:num>
  <w:num w:numId="9">
    <w:abstractNumId w:val="12"/>
  </w:num>
  <w:num w:numId="10">
    <w:abstractNumId w:val="18"/>
  </w:num>
  <w:num w:numId="11">
    <w:abstractNumId w:val="13"/>
  </w:num>
  <w:num w:numId="12">
    <w:abstractNumId w:val="19"/>
  </w:num>
  <w:num w:numId="13">
    <w:abstractNumId w:val="36"/>
  </w:num>
  <w:num w:numId="14">
    <w:abstractNumId w:val="25"/>
  </w:num>
  <w:num w:numId="15">
    <w:abstractNumId w:val="20"/>
  </w:num>
  <w:num w:numId="16">
    <w:abstractNumId w:val="16"/>
  </w:num>
  <w:num w:numId="17">
    <w:abstractNumId w:val="10"/>
  </w:num>
  <w:num w:numId="18">
    <w:abstractNumId w:val="21"/>
  </w:num>
  <w:num w:numId="19">
    <w:abstractNumId w:val="17"/>
  </w:num>
  <w:num w:numId="20">
    <w:abstractNumId w:val="5"/>
  </w:num>
  <w:num w:numId="21">
    <w:abstractNumId w:val="24"/>
  </w:num>
  <w:num w:numId="22">
    <w:abstractNumId w:val="33"/>
  </w:num>
  <w:num w:numId="23">
    <w:abstractNumId w:val="11"/>
  </w:num>
  <w:num w:numId="24">
    <w:abstractNumId w:val="28"/>
  </w:num>
  <w:num w:numId="25">
    <w:abstractNumId w:val="7"/>
  </w:num>
  <w:num w:numId="26">
    <w:abstractNumId w:val="37"/>
  </w:num>
  <w:num w:numId="27">
    <w:abstractNumId w:val="31"/>
  </w:num>
  <w:num w:numId="28">
    <w:abstractNumId w:val="8"/>
  </w:num>
  <w:num w:numId="29">
    <w:abstractNumId w:val="32"/>
  </w:num>
  <w:num w:numId="30">
    <w:abstractNumId w:val="6"/>
  </w:num>
  <w:num w:numId="31">
    <w:abstractNumId w:val="34"/>
  </w:num>
  <w:num w:numId="32">
    <w:abstractNumId w:val="0"/>
  </w:num>
  <w:num w:numId="33">
    <w:abstractNumId w:val="9"/>
  </w:num>
  <w:num w:numId="34">
    <w:abstractNumId w:val="29"/>
  </w:num>
  <w:num w:numId="35">
    <w:abstractNumId w:val="38"/>
  </w:num>
  <w:num w:numId="36">
    <w:abstractNumId w:val="27"/>
  </w:num>
  <w:num w:numId="37">
    <w:abstractNumId w:val="40"/>
  </w:num>
  <w:num w:numId="38">
    <w:abstractNumId w:val="14"/>
  </w:num>
  <w:num w:numId="39">
    <w:abstractNumId w:val="2"/>
  </w:num>
  <w:num w:numId="40">
    <w:abstractNumId w:val="26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7EA"/>
    <w:rsid w:val="00000755"/>
    <w:rsid w:val="00001AAB"/>
    <w:rsid w:val="000040F7"/>
    <w:rsid w:val="00007998"/>
    <w:rsid w:val="00010C42"/>
    <w:rsid w:val="00011FC9"/>
    <w:rsid w:val="00012B95"/>
    <w:rsid w:val="000146FB"/>
    <w:rsid w:val="0001560A"/>
    <w:rsid w:val="00015AF2"/>
    <w:rsid w:val="00017209"/>
    <w:rsid w:val="00017C67"/>
    <w:rsid w:val="0002098E"/>
    <w:rsid w:val="00021BE6"/>
    <w:rsid w:val="00022652"/>
    <w:rsid w:val="00023D2C"/>
    <w:rsid w:val="000265DE"/>
    <w:rsid w:val="000432D8"/>
    <w:rsid w:val="00044D49"/>
    <w:rsid w:val="00045136"/>
    <w:rsid w:val="000479E3"/>
    <w:rsid w:val="0005005D"/>
    <w:rsid w:val="00052376"/>
    <w:rsid w:val="000545B9"/>
    <w:rsid w:val="000546E1"/>
    <w:rsid w:val="00054894"/>
    <w:rsid w:val="00055226"/>
    <w:rsid w:val="00062B4A"/>
    <w:rsid w:val="000641D5"/>
    <w:rsid w:val="00064F73"/>
    <w:rsid w:val="00065E27"/>
    <w:rsid w:val="000664F4"/>
    <w:rsid w:val="00066FFF"/>
    <w:rsid w:val="00072002"/>
    <w:rsid w:val="000774A0"/>
    <w:rsid w:val="00082746"/>
    <w:rsid w:val="000851A1"/>
    <w:rsid w:val="00085CF3"/>
    <w:rsid w:val="0008626B"/>
    <w:rsid w:val="00086D2D"/>
    <w:rsid w:val="00090BDF"/>
    <w:rsid w:val="000918C3"/>
    <w:rsid w:val="00093AD7"/>
    <w:rsid w:val="000A2C79"/>
    <w:rsid w:val="000A3604"/>
    <w:rsid w:val="000A6CF0"/>
    <w:rsid w:val="000A7577"/>
    <w:rsid w:val="000B3E13"/>
    <w:rsid w:val="000B42BF"/>
    <w:rsid w:val="000B5801"/>
    <w:rsid w:val="000B5D50"/>
    <w:rsid w:val="000C021F"/>
    <w:rsid w:val="000C0458"/>
    <w:rsid w:val="000C23F3"/>
    <w:rsid w:val="000C61EB"/>
    <w:rsid w:val="000C6E08"/>
    <w:rsid w:val="000C7B3C"/>
    <w:rsid w:val="000D0341"/>
    <w:rsid w:val="000D4B20"/>
    <w:rsid w:val="000D64D8"/>
    <w:rsid w:val="000D7FAF"/>
    <w:rsid w:val="000E1EA9"/>
    <w:rsid w:val="000E4679"/>
    <w:rsid w:val="000E6C6E"/>
    <w:rsid w:val="000F0E42"/>
    <w:rsid w:val="000F208F"/>
    <w:rsid w:val="000F3301"/>
    <w:rsid w:val="000F3FB8"/>
    <w:rsid w:val="000F7376"/>
    <w:rsid w:val="00101EDA"/>
    <w:rsid w:val="0010289B"/>
    <w:rsid w:val="00103DF3"/>
    <w:rsid w:val="00107D5C"/>
    <w:rsid w:val="001146E8"/>
    <w:rsid w:val="00120792"/>
    <w:rsid w:val="00121BCC"/>
    <w:rsid w:val="00122E05"/>
    <w:rsid w:val="00127004"/>
    <w:rsid w:val="00130867"/>
    <w:rsid w:val="001319D8"/>
    <w:rsid w:val="001322FC"/>
    <w:rsid w:val="0013241C"/>
    <w:rsid w:val="00133A13"/>
    <w:rsid w:val="0013522C"/>
    <w:rsid w:val="001359E6"/>
    <w:rsid w:val="00135B69"/>
    <w:rsid w:val="00143AD3"/>
    <w:rsid w:val="00143B6C"/>
    <w:rsid w:val="00144574"/>
    <w:rsid w:val="001455F6"/>
    <w:rsid w:val="001466B9"/>
    <w:rsid w:val="001503F6"/>
    <w:rsid w:val="001506FF"/>
    <w:rsid w:val="001508B5"/>
    <w:rsid w:val="001530E9"/>
    <w:rsid w:val="00153A1D"/>
    <w:rsid w:val="001542E6"/>
    <w:rsid w:val="0015776D"/>
    <w:rsid w:val="00157B94"/>
    <w:rsid w:val="001636F2"/>
    <w:rsid w:val="00164B50"/>
    <w:rsid w:val="001656FE"/>
    <w:rsid w:val="00166594"/>
    <w:rsid w:val="001718BD"/>
    <w:rsid w:val="001739EC"/>
    <w:rsid w:val="00176DF6"/>
    <w:rsid w:val="001862BB"/>
    <w:rsid w:val="00192777"/>
    <w:rsid w:val="00196A56"/>
    <w:rsid w:val="001A0A03"/>
    <w:rsid w:val="001A0B3D"/>
    <w:rsid w:val="001B3B26"/>
    <w:rsid w:val="001B3CB2"/>
    <w:rsid w:val="001C2216"/>
    <w:rsid w:val="001C6303"/>
    <w:rsid w:val="001D16FB"/>
    <w:rsid w:val="001D34D6"/>
    <w:rsid w:val="001D5FD9"/>
    <w:rsid w:val="001E1180"/>
    <w:rsid w:val="001E4375"/>
    <w:rsid w:val="001E4640"/>
    <w:rsid w:val="001E4CF3"/>
    <w:rsid w:val="001E54C2"/>
    <w:rsid w:val="001E5B8C"/>
    <w:rsid w:val="001E7D52"/>
    <w:rsid w:val="001F430D"/>
    <w:rsid w:val="001F5D3E"/>
    <w:rsid w:val="001F6B65"/>
    <w:rsid w:val="001F7F29"/>
    <w:rsid w:val="00201A53"/>
    <w:rsid w:val="00213ED2"/>
    <w:rsid w:val="002141D9"/>
    <w:rsid w:val="0021590F"/>
    <w:rsid w:val="00216522"/>
    <w:rsid w:val="00216E9D"/>
    <w:rsid w:val="00221AE9"/>
    <w:rsid w:val="002231D4"/>
    <w:rsid w:val="00225186"/>
    <w:rsid w:val="002323E6"/>
    <w:rsid w:val="0023333C"/>
    <w:rsid w:val="0023646B"/>
    <w:rsid w:val="00236D42"/>
    <w:rsid w:val="00237F12"/>
    <w:rsid w:val="00240242"/>
    <w:rsid w:val="002407A7"/>
    <w:rsid w:val="00240D19"/>
    <w:rsid w:val="00240D35"/>
    <w:rsid w:val="002412F0"/>
    <w:rsid w:val="002425B6"/>
    <w:rsid w:val="00242D71"/>
    <w:rsid w:val="00245904"/>
    <w:rsid w:val="002507DC"/>
    <w:rsid w:val="00251075"/>
    <w:rsid w:val="002522C3"/>
    <w:rsid w:val="002531DE"/>
    <w:rsid w:val="0025363F"/>
    <w:rsid w:val="0025457A"/>
    <w:rsid w:val="00255701"/>
    <w:rsid w:val="00260760"/>
    <w:rsid w:val="00260C9D"/>
    <w:rsid w:val="00265CF7"/>
    <w:rsid w:val="00266EA4"/>
    <w:rsid w:val="00270A66"/>
    <w:rsid w:val="00271968"/>
    <w:rsid w:val="0027448C"/>
    <w:rsid w:val="00274EAB"/>
    <w:rsid w:val="00275A3B"/>
    <w:rsid w:val="00276795"/>
    <w:rsid w:val="0028144B"/>
    <w:rsid w:val="0028154E"/>
    <w:rsid w:val="00282673"/>
    <w:rsid w:val="0028546E"/>
    <w:rsid w:val="002856D2"/>
    <w:rsid w:val="00286D60"/>
    <w:rsid w:val="0028769B"/>
    <w:rsid w:val="00287ABB"/>
    <w:rsid w:val="002906B7"/>
    <w:rsid w:val="0029421F"/>
    <w:rsid w:val="0029440C"/>
    <w:rsid w:val="00295466"/>
    <w:rsid w:val="00297C55"/>
    <w:rsid w:val="00297CE2"/>
    <w:rsid w:val="002A2081"/>
    <w:rsid w:val="002A2FA5"/>
    <w:rsid w:val="002A5352"/>
    <w:rsid w:val="002A62DC"/>
    <w:rsid w:val="002B4A58"/>
    <w:rsid w:val="002B64EA"/>
    <w:rsid w:val="002B78E1"/>
    <w:rsid w:val="002C1BE8"/>
    <w:rsid w:val="002C239F"/>
    <w:rsid w:val="002C287E"/>
    <w:rsid w:val="002C3BA0"/>
    <w:rsid w:val="002C3DBF"/>
    <w:rsid w:val="002C79F5"/>
    <w:rsid w:val="002E0359"/>
    <w:rsid w:val="002E1CB7"/>
    <w:rsid w:val="002E2036"/>
    <w:rsid w:val="002E5655"/>
    <w:rsid w:val="002E6529"/>
    <w:rsid w:val="002E6888"/>
    <w:rsid w:val="002F1E3E"/>
    <w:rsid w:val="002F2356"/>
    <w:rsid w:val="002F42DF"/>
    <w:rsid w:val="00300BEB"/>
    <w:rsid w:val="003016A6"/>
    <w:rsid w:val="00302351"/>
    <w:rsid w:val="00303B87"/>
    <w:rsid w:val="00307876"/>
    <w:rsid w:val="00307E44"/>
    <w:rsid w:val="0031069A"/>
    <w:rsid w:val="00311124"/>
    <w:rsid w:val="0032383C"/>
    <w:rsid w:val="00327F2D"/>
    <w:rsid w:val="003304A3"/>
    <w:rsid w:val="00333E13"/>
    <w:rsid w:val="00335D7E"/>
    <w:rsid w:val="0034218E"/>
    <w:rsid w:val="003438D2"/>
    <w:rsid w:val="00351D82"/>
    <w:rsid w:val="00351D91"/>
    <w:rsid w:val="00352DDA"/>
    <w:rsid w:val="0035348D"/>
    <w:rsid w:val="00354357"/>
    <w:rsid w:val="00354834"/>
    <w:rsid w:val="00355615"/>
    <w:rsid w:val="003631B4"/>
    <w:rsid w:val="003703C8"/>
    <w:rsid w:val="003707E4"/>
    <w:rsid w:val="00371366"/>
    <w:rsid w:val="00371EE1"/>
    <w:rsid w:val="00377653"/>
    <w:rsid w:val="00377A5F"/>
    <w:rsid w:val="0038254B"/>
    <w:rsid w:val="00384E57"/>
    <w:rsid w:val="00385DB4"/>
    <w:rsid w:val="00390A0C"/>
    <w:rsid w:val="00391B68"/>
    <w:rsid w:val="003933FE"/>
    <w:rsid w:val="003976A8"/>
    <w:rsid w:val="003A27F7"/>
    <w:rsid w:val="003A44D0"/>
    <w:rsid w:val="003A49C7"/>
    <w:rsid w:val="003A69A8"/>
    <w:rsid w:val="003A6DA2"/>
    <w:rsid w:val="003B03C3"/>
    <w:rsid w:val="003B13F6"/>
    <w:rsid w:val="003B3DD9"/>
    <w:rsid w:val="003B40C4"/>
    <w:rsid w:val="003B50FF"/>
    <w:rsid w:val="003B56FF"/>
    <w:rsid w:val="003B6F27"/>
    <w:rsid w:val="003C2FB4"/>
    <w:rsid w:val="003C3502"/>
    <w:rsid w:val="003C3F0D"/>
    <w:rsid w:val="003D2E15"/>
    <w:rsid w:val="003D56F4"/>
    <w:rsid w:val="003D6716"/>
    <w:rsid w:val="003E09B5"/>
    <w:rsid w:val="003E3958"/>
    <w:rsid w:val="003E6B0B"/>
    <w:rsid w:val="003E773C"/>
    <w:rsid w:val="003F02F5"/>
    <w:rsid w:val="003F1A1F"/>
    <w:rsid w:val="003F5777"/>
    <w:rsid w:val="003F5A55"/>
    <w:rsid w:val="003F68DF"/>
    <w:rsid w:val="003F6FD6"/>
    <w:rsid w:val="003F7D0D"/>
    <w:rsid w:val="00407B8E"/>
    <w:rsid w:val="004105F2"/>
    <w:rsid w:val="00412B8A"/>
    <w:rsid w:val="00416D93"/>
    <w:rsid w:val="0042016D"/>
    <w:rsid w:val="00420514"/>
    <w:rsid w:val="00422C7E"/>
    <w:rsid w:val="0042383E"/>
    <w:rsid w:val="00423933"/>
    <w:rsid w:val="00424881"/>
    <w:rsid w:val="00433933"/>
    <w:rsid w:val="00446564"/>
    <w:rsid w:val="00451462"/>
    <w:rsid w:val="0045332C"/>
    <w:rsid w:val="00453C16"/>
    <w:rsid w:val="0045520D"/>
    <w:rsid w:val="00462015"/>
    <w:rsid w:val="00462129"/>
    <w:rsid w:val="00463639"/>
    <w:rsid w:val="0046417C"/>
    <w:rsid w:val="00465A27"/>
    <w:rsid w:val="004726E8"/>
    <w:rsid w:val="0047394B"/>
    <w:rsid w:val="00473BE2"/>
    <w:rsid w:val="004773F0"/>
    <w:rsid w:val="00480CAD"/>
    <w:rsid w:val="004814B3"/>
    <w:rsid w:val="004817EA"/>
    <w:rsid w:val="0048263C"/>
    <w:rsid w:val="00483947"/>
    <w:rsid w:val="0048454E"/>
    <w:rsid w:val="00484ACB"/>
    <w:rsid w:val="00485BD4"/>
    <w:rsid w:val="004919DB"/>
    <w:rsid w:val="004921C1"/>
    <w:rsid w:val="004A344C"/>
    <w:rsid w:val="004A39EA"/>
    <w:rsid w:val="004A4BB9"/>
    <w:rsid w:val="004B4842"/>
    <w:rsid w:val="004C1D09"/>
    <w:rsid w:val="004C3F7E"/>
    <w:rsid w:val="004C5D7E"/>
    <w:rsid w:val="004C6D22"/>
    <w:rsid w:val="004C7A94"/>
    <w:rsid w:val="004D46A3"/>
    <w:rsid w:val="004E0137"/>
    <w:rsid w:val="004E5BB2"/>
    <w:rsid w:val="004E7770"/>
    <w:rsid w:val="004F08CC"/>
    <w:rsid w:val="004F08D3"/>
    <w:rsid w:val="004F0FF8"/>
    <w:rsid w:val="004F2C10"/>
    <w:rsid w:val="00502DE1"/>
    <w:rsid w:val="00503767"/>
    <w:rsid w:val="00513924"/>
    <w:rsid w:val="0051466A"/>
    <w:rsid w:val="00517EBC"/>
    <w:rsid w:val="005212F1"/>
    <w:rsid w:val="0052321C"/>
    <w:rsid w:val="00524EA6"/>
    <w:rsid w:val="005430EA"/>
    <w:rsid w:val="005511CD"/>
    <w:rsid w:val="005549E4"/>
    <w:rsid w:val="00560215"/>
    <w:rsid w:val="00560B7F"/>
    <w:rsid w:val="0056147E"/>
    <w:rsid w:val="0056379E"/>
    <w:rsid w:val="00563822"/>
    <w:rsid w:val="00566FD1"/>
    <w:rsid w:val="005725D1"/>
    <w:rsid w:val="005738C8"/>
    <w:rsid w:val="00577F98"/>
    <w:rsid w:val="005860F9"/>
    <w:rsid w:val="00587187"/>
    <w:rsid w:val="00590110"/>
    <w:rsid w:val="005908BE"/>
    <w:rsid w:val="00593321"/>
    <w:rsid w:val="005959E5"/>
    <w:rsid w:val="0059670A"/>
    <w:rsid w:val="00597068"/>
    <w:rsid w:val="005A558E"/>
    <w:rsid w:val="005A6B07"/>
    <w:rsid w:val="005B24A9"/>
    <w:rsid w:val="005B7A83"/>
    <w:rsid w:val="005C3994"/>
    <w:rsid w:val="005C6674"/>
    <w:rsid w:val="005E02F2"/>
    <w:rsid w:val="005E6227"/>
    <w:rsid w:val="005F3037"/>
    <w:rsid w:val="005F72B3"/>
    <w:rsid w:val="00602042"/>
    <w:rsid w:val="006038BC"/>
    <w:rsid w:val="00604EFF"/>
    <w:rsid w:val="00614020"/>
    <w:rsid w:val="00616544"/>
    <w:rsid w:val="00616C79"/>
    <w:rsid w:val="0061741A"/>
    <w:rsid w:val="006206D0"/>
    <w:rsid w:val="006212EB"/>
    <w:rsid w:val="00621377"/>
    <w:rsid w:val="00621751"/>
    <w:rsid w:val="00622745"/>
    <w:rsid w:val="00622FDD"/>
    <w:rsid w:val="006305F2"/>
    <w:rsid w:val="006319A5"/>
    <w:rsid w:val="006358E5"/>
    <w:rsid w:val="0063649B"/>
    <w:rsid w:val="00637A28"/>
    <w:rsid w:val="00640696"/>
    <w:rsid w:val="0064371B"/>
    <w:rsid w:val="00643846"/>
    <w:rsid w:val="0064478C"/>
    <w:rsid w:val="006455B3"/>
    <w:rsid w:val="00652D06"/>
    <w:rsid w:val="00654443"/>
    <w:rsid w:val="00656D0B"/>
    <w:rsid w:val="006575DB"/>
    <w:rsid w:val="0066237C"/>
    <w:rsid w:val="00665100"/>
    <w:rsid w:val="00666E6B"/>
    <w:rsid w:val="006706FA"/>
    <w:rsid w:val="00671B1D"/>
    <w:rsid w:val="0067266A"/>
    <w:rsid w:val="00672B0E"/>
    <w:rsid w:val="00673C96"/>
    <w:rsid w:val="006743C2"/>
    <w:rsid w:val="006816E4"/>
    <w:rsid w:val="0068227A"/>
    <w:rsid w:val="00687C36"/>
    <w:rsid w:val="0069450B"/>
    <w:rsid w:val="00694722"/>
    <w:rsid w:val="006A6BB0"/>
    <w:rsid w:val="006B0339"/>
    <w:rsid w:val="006B0CC8"/>
    <w:rsid w:val="006B2662"/>
    <w:rsid w:val="006B48E1"/>
    <w:rsid w:val="006B4B81"/>
    <w:rsid w:val="006B6F93"/>
    <w:rsid w:val="006D28E2"/>
    <w:rsid w:val="006D2CC9"/>
    <w:rsid w:val="006D4528"/>
    <w:rsid w:val="006D5C75"/>
    <w:rsid w:val="006D7A57"/>
    <w:rsid w:val="006E0EC6"/>
    <w:rsid w:val="006E2AB0"/>
    <w:rsid w:val="006E388A"/>
    <w:rsid w:val="006E3E9B"/>
    <w:rsid w:val="006F3067"/>
    <w:rsid w:val="006F5655"/>
    <w:rsid w:val="006F740B"/>
    <w:rsid w:val="006F757E"/>
    <w:rsid w:val="0070396E"/>
    <w:rsid w:val="00704C1E"/>
    <w:rsid w:val="00707B1F"/>
    <w:rsid w:val="00707E96"/>
    <w:rsid w:val="00711AF4"/>
    <w:rsid w:val="00711EDB"/>
    <w:rsid w:val="007142BA"/>
    <w:rsid w:val="007145DB"/>
    <w:rsid w:val="0072098C"/>
    <w:rsid w:val="00722BB5"/>
    <w:rsid w:val="00725F60"/>
    <w:rsid w:val="00727CC6"/>
    <w:rsid w:val="00734085"/>
    <w:rsid w:val="0073428A"/>
    <w:rsid w:val="0073436C"/>
    <w:rsid w:val="00735547"/>
    <w:rsid w:val="00735B18"/>
    <w:rsid w:val="00737CEA"/>
    <w:rsid w:val="00740A5B"/>
    <w:rsid w:val="00752CC4"/>
    <w:rsid w:val="007531B1"/>
    <w:rsid w:val="007541FA"/>
    <w:rsid w:val="0075552D"/>
    <w:rsid w:val="00760C73"/>
    <w:rsid w:val="00762458"/>
    <w:rsid w:val="00765500"/>
    <w:rsid w:val="0076556B"/>
    <w:rsid w:val="0076595C"/>
    <w:rsid w:val="007675AB"/>
    <w:rsid w:val="00770C92"/>
    <w:rsid w:val="00777E3C"/>
    <w:rsid w:val="00777E4C"/>
    <w:rsid w:val="00780826"/>
    <w:rsid w:val="00780C14"/>
    <w:rsid w:val="007812B9"/>
    <w:rsid w:val="0078231B"/>
    <w:rsid w:val="0078336D"/>
    <w:rsid w:val="00783F17"/>
    <w:rsid w:val="007862DB"/>
    <w:rsid w:val="00786A2B"/>
    <w:rsid w:val="00786D87"/>
    <w:rsid w:val="00787ACF"/>
    <w:rsid w:val="00790E22"/>
    <w:rsid w:val="00794910"/>
    <w:rsid w:val="00794D8B"/>
    <w:rsid w:val="007963F4"/>
    <w:rsid w:val="00797F38"/>
    <w:rsid w:val="007A1850"/>
    <w:rsid w:val="007A6E41"/>
    <w:rsid w:val="007B08F0"/>
    <w:rsid w:val="007B131D"/>
    <w:rsid w:val="007B2735"/>
    <w:rsid w:val="007B2AE4"/>
    <w:rsid w:val="007C0524"/>
    <w:rsid w:val="007C4142"/>
    <w:rsid w:val="007C41EB"/>
    <w:rsid w:val="007D437C"/>
    <w:rsid w:val="007D50F1"/>
    <w:rsid w:val="007D7356"/>
    <w:rsid w:val="007E3A77"/>
    <w:rsid w:val="007E6D6A"/>
    <w:rsid w:val="007E74FE"/>
    <w:rsid w:val="007F480E"/>
    <w:rsid w:val="007F774A"/>
    <w:rsid w:val="00800E83"/>
    <w:rsid w:val="00801A1D"/>
    <w:rsid w:val="00802D81"/>
    <w:rsid w:val="0080703F"/>
    <w:rsid w:val="0081215D"/>
    <w:rsid w:val="008122A9"/>
    <w:rsid w:val="0081420E"/>
    <w:rsid w:val="00815511"/>
    <w:rsid w:val="00816C06"/>
    <w:rsid w:val="0082033F"/>
    <w:rsid w:val="00823E01"/>
    <w:rsid w:val="00824435"/>
    <w:rsid w:val="008249DA"/>
    <w:rsid w:val="008316C6"/>
    <w:rsid w:val="00835649"/>
    <w:rsid w:val="00836993"/>
    <w:rsid w:val="008369E2"/>
    <w:rsid w:val="00836D1C"/>
    <w:rsid w:val="00842F45"/>
    <w:rsid w:val="008432E4"/>
    <w:rsid w:val="008473E7"/>
    <w:rsid w:val="00850663"/>
    <w:rsid w:val="00850C72"/>
    <w:rsid w:val="00851D2E"/>
    <w:rsid w:val="00852E58"/>
    <w:rsid w:val="008534BC"/>
    <w:rsid w:val="00854998"/>
    <w:rsid w:val="00856A35"/>
    <w:rsid w:val="00857588"/>
    <w:rsid w:val="008576A9"/>
    <w:rsid w:val="00857BAA"/>
    <w:rsid w:val="0086150F"/>
    <w:rsid w:val="00862B97"/>
    <w:rsid w:val="00866E75"/>
    <w:rsid w:val="00870540"/>
    <w:rsid w:val="00871385"/>
    <w:rsid w:val="0087307B"/>
    <w:rsid w:val="0088048F"/>
    <w:rsid w:val="00880F65"/>
    <w:rsid w:val="00882249"/>
    <w:rsid w:val="008842D1"/>
    <w:rsid w:val="008852FE"/>
    <w:rsid w:val="00885A75"/>
    <w:rsid w:val="008874C5"/>
    <w:rsid w:val="0089105B"/>
    <w:rsid w:val="0089177A"/>
    <w:rsid w:val="00896452"/>
    <w:rsid w:val="0089782B"/>
    <w:rsid w:val="008A28F2"/>
    <w:rsid w:val="008A32BE"/>
    <w:rsid w:val="008A53CE"/>
    <w:rsid w:val="008A54ED"/>
    <w:rsid w:val="008A704A"/>
    <w:rsid w:val="008A7B51"/>
    <w:rsid w:val="008B0A13"/>
    <w:rsid w:val="008B137B"/>
    <w:rsid w:val="008B1E56"/>
    <w:rsid w:val="008C23F0"/>
    <w:rsid w:val="008C3308"/>
    <w:rsid w:val="008C3943"/>
    <w:rsid w:val="008D0C67"/>
    <w:rsid w:val="008D18AB"/>
    <w:rsid w:val="008D2269"/>
    <w:rsid w:val="008D269A"/>
    <w:rsid w:val="008D3C19"/>
    <w:rsid w:val="008D40BF"/>
    <w:rsid w:val="008D4ABF"/>
    <w:rsid w:val="008D7A31"/>
    <w:rsid w:val="008D7F56"/>
    <w:rsid w:val="008E0991"/>
    <w:rsid w:val="008E205A"/>
    <w:rsid w:val="008E5230"/>
    <w:rsid w:val="008E5836"/>
    <w:rsid w:val="008E7141"/>
    <w:rsid w:val="008F1246"/>
    <w:rsid w:val="008F2586"/>
    <w:rsid w:val="008F3643"/>
    <w:rsid w:val="008F50DC"/>
    <w:rsid w:val="008F60C3"/>
    <w:rsid w:val="00900759"/>
    <w:rsid w:val="009013F7"/>
    <w:rsid w:val="0090205C"/>
    <w:rsid w:val="0090300B"/>
    <w:rsid w:val="00903FA0"/>
    <w:rsid w:val="0090448C"/>
    <w:rsid w:val="009049DA"/>
    <w:rsid w:val="0091120D"/>
    <w:rsid w:val="009113D9"/>
    <w:rsid w:val="00913C93"/>
    <w:rsid w:val="009159F8"/>
    <w:rsid w:val="009166B4"/>
    <w:rsid w:val="0092046F"/>
    <w:rsid w:val="009227E5"/>
    <w:rsid w:val="00923E62"/>
    <w:rsid w:val="009245BC"/>
    <w:rsid w:val="009270CC"/>
    <w:rsid w:val="00927741"/>
    <w:rsid w:val="00930D19"/>
    <w:rsid w:val="009310A2"/>
    <w:rsid w:val="00935DFF"/>
    <w:rsid w:val="00936483"/>
    <w:rsid w:val="00936507"/>
    <w:rsid w:val="00937F54"/>
    <w:rsid w:val="00940550"/>
    <w:rsid w:val="009409AE"/>
    <w:rsid w:val="00944772"/>
    <w:rsid w:val="00945C64"/>
    <w:rsid w:val="0095196A"/>
    <w:rsid w:val="0095248A"/>
    <w:rsid w:val="00957E82"/>
    <w:rsid w:val="00966A06"/>
    <w:rsid w:val="00967BAC"/>
    <w:rsid w:val="00971349"/>
    <w:rsid w:val="0097466D"/>
    <w:rsid w:val="00974BF3"/>
    <w:rsid w:val="0097739F"/>
    <w:rsid w:val="00980285"/>
    <w:rsid w:val="00980ACA"/>
    <w:rsid w:val="00986205"/>
    <w:rsid w:val="009912B2"/>
    <w:rsid w:val="009938E9"/>
    <w:rsid w:val="00997D6E"/>
    <w:rsid w:val="009A20EC"/>
    <w:rsid w:val="009A4FC5"/>
    <w:rsid w:val="009A79CA"/>
    <w:rsid w:val="009B2FC4"/>
    <w:rsid w:val="009B408D"/>
    <w:rsid w:val="009C1260"/>
    <w:rsid w:val="009C195F"/>
    <w:rsid w:val="009C444D"/>
    <w:rsid w:val="009C6F9F"/>
    <w:rsid w:val="009D0B2E"/>
    <w:rsid w:val="009D227E"/>
    <w:rsid w:val="009D2CEB"/>
    <w:rsid w:val="009D2E43"/>
    <w:rsid w:val="009D58CE"/>
    <w:rsid w:val="009D6EE9"/>
    <w:rsid w:val="009E0633"/>
    <w:rsid w:val="009F0043"/>
    <w:rsid w:val="009F1606"/>
    <w:rsid w:val="009F1DF3"/>
    <w:rsid w:val="009F7185"/>
    <w:rsid w:val="00A0144E"/>
    <w:rsid w:val="00A02865"/>
    <w:rsid w:val="00A06662"/>
    <w:rsid w:val="00A0722E"/>
    <w:rsid w:val="00A113EF"/>
    <w:rsid w:val="00A127C1"/>
    <w:rsid w:val="00A1620A"/>
    <w:rsid w:val="00A22AFE"/>
    <w:rsid w:val="00A2443D"/>
    <w:rsid w:val="00A2529E"/>
    <w:rsid w:val="00A27747"/>
    <w:rsid w:val="00A27E9F"/>
    <w:rsid w:val="00A302B7"/>
    <w:rsid w:val="00A35784"/>
    <w:rsid w:val="00A40384"/>
    <w:rsid w:val="00A40F3E"/>
    <w:rsid w:val="00A43E10"/>
    <w:rsid w:val="00A4418D"/>
    <w:rsid w:val="00A47A43"/>
    <w:rsid w:val="00A555E4"/>
    <w:rsid w:val="00A61326"/>
    <w:rsid w:val="00A61CC9"/>
    <w:rsid w:val="00A63D76"/>
    <w:rsid w:val="00A65A90"/>
    <w:rsid w:val="00A67710"/>
    <w:rsid w:val="00A7228A"/>
    <w:rsid w:val="00A7508C"/>
    <w:rsid w:val="00A77B46"/>
    <w:rsid w:val="00A81A6F"/>
    <w:rsid w:val="00A8357A"/>
    <w:rsid w:val="00A83B2F"/>
    <w:rsid w:val="00A874A1"/>
    <w:rsid w:val="00A90403"/>
    <w:rsid w:val="00A90915"/>
    <w:rsid w:val="00A917D0"/>
    <w:rsid w:val="00A9709A"/>
    <w:rsid w:val="00A97A88"/>
    <w:rsid w:val="00AA2580"/>
    <w:rsid w:val="00AA3954"/>
    <w:rsid w:val="00AA39D7"/>
    <w:rsid w:val="00AA464C"/>
    <w:rsid w:val="00AA7FE4"/>
    <w:rsid w:val="00AB0744"/>
    <w:rsid w:val="00AB1A16"/>
    <w:rsid w:val="00AB1A7C"/>
    <w:rsid w:val="00AB2FAE"/>
    <w:rsid w:val="00AC0229"/>
    <w:rsid w:val="00AC12C2"/>
    <w:rsid w:val="00AC2A09"/>
    <w:rsid w:val="00AC3EF6"/>
    <w:rsid w:val="00AC4BA3"/>
    <w:rsid w:val="00AD1511"/>
    <w:rsid w:val="00AD2B72"/>
    <w:rsid w:val="00AD37B1"/>
    <w:rsid w:val="00AD6BA9"/>
    <w:rsid w:val="00AD6FAD"/>
    <w:rsid w:val="00AD7218"/>
    <w:rsid w:val="00AD7DAE"/>
    <w:rsid w:val="00AE3789"/>
    <w:rsid w:val="00AE5144"/>
    <w:rsid w:val="00AE6F91"/>
    <w:rsid w:val="00AF0091"/>
    <w:rsid w:val="00AF0763"/>
    <w:rsid w:val="00AF7019"/>
    <w:rsid w:val="00AF76E3"/>
    <w:rsid w:val="00B03547"/>
    <w:rsid w:val="00B03DF0"/>
    <w:rsid w:val="00B04746"/>
    <w:rsid w:val="00B05DEA"/>
    <w:rsid w:val="00B064EE"/>
    <w:rsid w:val="00B11F8B"/>
    <w:rsid w:val="00B12FD2"/>
    <w:rsid w:val="00B14FD7"/>
    <w:rsid w:val="00B20C79"/>
    <w:rsid w:val="00B21617"/>
    <w:rsid w:val="00B2335A"/>
    <w:rsid w:val="00B23CA3"/>
    <w:rsid w:val="00B243FE"/>
    <w:rsid w:val="00B25276"/>
    <w:rsid w:val="00B34515"/>
    <w:rsid w:val="00B346B6"/>
    <w:rsid w:val="00B36229"/>
    <w:rsid w:val="00B3795B"/>
    <w:rsid w:val="00B37AD7"/>
    <w:rsid w:val="00B41914"/>
    <w:rsid w:val="00B423AC"/>
    <w:rsid w:val="00B427FB"/>
    <w:rsid w:val="00B43067"/>
    <w:rsid w:val="00B50CD6"/>
    <w:rsid w:val="00B5275A"/>
    <w:rsid w:val="00B549FD"/>
    <w:rsid w:val="00B55454"/>
    <w:rsid w:val="00B554C7"/>
    <w:rsid w:val="00B569ED"/>
    <w:rsid w:val="00B60881"/>
    <w:rsid w:val="00B62254"/>
    <w:rsid w:val="00B63FA7"/>
    <w:rsid w:val="00B66CB2"/>
    <w:rsid w:val="00B70C41"/>
    <w:rsid w:val="00B71790"/>
    <w:rsid w:val="00B73524"/>
    <w:rsid w:val="00B760EE"/>
    <w:rsid w:val="00B76DFE"/>
    <w:rsid w:val="00B81460"/>
    <w:rsid w:val="00B820B7"/>
    <w:rsid w:val="00B829F8"/>
    <w:rsid w:val="00B85D91"/>
    <w:rsid w:val="00B87819"/>
    <w:rsid w:val="00B9092A"/>
    <w:rsid w:val="00B91CC9"/>
    <w:rsid w:val="00B92323"/>
    <w:rsid w:val="00B942D2"/>
    <w:rsid w:val="00B94A81"/>
    <w:rsid w:val="00B965EE"/>
    <w:rsid w:val="00BA036B"/>
    <w:rsid w:val="00BA07FC"/>
    <w:rsid w:val="00BA2ECA"/>
    <w:rsid w:val="00BA5C2F"/>
    <w:rsid w:val="00BA690A"/>
    <w:rsid w:val="00BB455A"/>
    <w:rsid w:val="00BB562E"/>
    <w:rsid w:val="00BB66EC"/>
    <w:rsid w:val="00BC236F"/>
    <w:rsid w:val="00BC2536"/>
    <w:rsid w:val="00BC285E"/>
    <w:rsid w:val="00BC3EE8"/>
    <w:rsid w:val="00BC4887"/>
    <w:rsid w:val="00BD02AC"/>
    <w:rsid w:val="00BD52EB"/>
    <w:rsid w:val="00BE2379"/>
    <w:rsid w:val="00BE3256"/>
    <w:rsid w:val="00BE427D"/>
    <w:rsid w:val="00BE48BE"/>
    <w:rsid w:val="00BE4A97"/>
    <w:rsid w:val="00BE5154"/>
    <w:rsid w:val="00BE5A0D"/>
    <w:rsid w:val="00BE74CB"/>
    <w:rsid w:val="00BE7C5D"/>
    <w:rsid w:val="00BF0722"/>
    <w:rsid w:val="00BF218F"/>
    <w:rsid w:val="00BF2C95"/>
    <w:rsid w:val="00BF3C18"/>
    <w:rsid w:val="00BF3DF1"/>
    <w:rsid w:val="00BF541F"/>
    <w:rsid w:val="00C01BAF"/>
    <w:rsid w:val="00C01F96"/>
    <w:rsid w:val="00C05166"/>
    <w:rsid w:val="00C0767B"/>
    <w:rsid w:val="00C07C01"/>
    <w:rsid w:val="00C10577"/>
    <w:rsid w:val="00C11545"/>
    <w:rsid w:val="00C11E15"/>
    <w:rsid w:val="00C150D2"/>
    <w:rsid w:val="00C16E72"/>
    <w:rsid w:val="00C23A4B"/>
    <w:rsid w:val="00C25B20"/>
    <w:rsid w:val="00C269E4"/>
    <w:rsid w:val="00C27805"/>
    <w:rsid w:val="00C34B55"/>
    <w:rsid w:val="00C35DA9"/>
    <w:rsid w:val="00C36594"/>
    <w:rsid w:val="00C404F4"/>
    <w:rsid w:val="00C406F0"/>
    <w:rsid w:val="00C421E7"/>
    <w:rsid w:val="00C42369"/>
    <w:rsid w:val="00C45A9B"/>
    <w:rsid w:val="00C4640C"/>
    <w:rsid w:val="00C522B9"/>
    <w:rsid w:val="00C5482F"/>
    <w:rsid w:val="00C54EFB"/>
    <w:rsid w:val="00C55133"/>
    <w:rsid w:val="00C579B8"/>
    <w:rsid w:val="00C645D2"/>
    <w:rsid w:val="00C649D3"/>
    <w:rsid w:val="00C65D9B"/>
    <w:rsid w:val="00C67EE1"/>
    <w:rsid w:val="00C724E5"/>
    <w:rsid w:val="00C74192"/>
    <w:rsid w:val="00C7421A"/>
    <w:rsid w:val="00C74345"/>
    <w:rsid w:val="00C74969"/>
    <w:rsid w:val="00C77066"/>
    <w:rsid w:val="00C81779"/>
    <w:rsid w:val="00C81CC2"/>
    <w:rsid w:val="00C82401"/>
    <w:rsid w:val="00C8289C"/>
    <w:rsid w:val="00C8600A"/>
    <w:rsid w:val="00C86991"/>
    <w:rsid w:val="00C86AFE"/>
    <w:rsid w:val="00C906C0"/>
    <w:rsid w:val="00C919F7"/>
    <w:rsid w:val="00C92435"/>
    <w:rsid w:val="00C94682"/>
    <w:rsid w:val="00CA078D"/>
    <w:rsid w:val="00CA189C"/>
    <w:rsid w:val="00CA1C7A"/>
    <w:rsid w:val="00CA3060"/>
    <w:rsid w:val="00CA3BC8"/>
    <w:rsid w:val="00CA5D8A"/>
    <w:rsid w:val="00CA74BA"/>
    <w:rsid w:val="00CB2B47"/>
    <w:rsid w:val="00CB5032"/>
    <w:rsid w:val="00CC00E4"/>
    <w:rsid w:val="00CC1121"/>
    <w:rsid w:val="00CC19C0"/>
    <w:rsid w:val="00CC2B2B"/>
    <w:rsid w:val="00CC5935"/>
    <w:rsid w:val="00CC6156"/>
    <w:rsid w:val="00CD083E"/>
    <w:rsid w:val="00CD2A79"/>
    <w:rsid w:val="00CD6D38"/>
    <w:rsid w:val="00CD7329"/>
    <w:rsid w:val="00CE0F7F"/>
    <w:rsid w:val="00CE181B"/>
    <w:rsid w:val="00CE3F6A"/>
    <w:rsid w:val="00CE40F2"/>
    <w:rsid w:val="00CE4146"/>
    <w:rsid w:val="00CF2A13"/>
    <w:rsid w:val="00CF61F5"/>
    <w:rsid w:val="00CF7B65"/>
    <w:rsid w:val="00D0001E"/>
    <w:rsid w:val="00D00783"/>
    <w:rsid w:val="00D01B6D"/>
    <w:rsid w:val="00D020D7"/>
    <w:rsid w:val="00D05663"/>
    <w:rsid w:val="00D115D2"/>
    <w:rsid w:val="00D1517F"/>
    <w:rsid w:val="00D16135"/>
    <w:rsid w:val="00D203C3"/>
    <w:rsid w:val="00D204BA"/>
    <w:rsid w:val="00D20DDC"/>
    <w:rsid w:val="00D22F24"/>
    <w:rsid w:val="00D270F7"/>
    <w:rsid w:val="00D273E3"/>
    <w:rsid w:val="00D30500"/>
    <w:rsid w:val="00D338DD"/>
    <w:rsid w:val="00D35FBA"/>
    <w:rsid w:val="00D402AE"/>
    <w:rsid w:val="00D427BC"/>
    <w:rsid w:val="00D45A71"/>
    <w:rsid w:val="00D5068F"/>
    <w:rsid w:val="00D5116F"/>
    <w:rsid w:val="00D5185B"/>
    <w:rsid w:val="00D538AD"/>
    <w:rsid w:val="00D55545"/>
    <w:rsid w:val="00D5636E"/>
    <w:rsid w:val="00D56410"/>
    <w:rsid w:val="00D57085"/>
    <w:rsid w:val="00D60C6F"/>
    <w:rsid w:val="00D62F83"/>
    <w:rsid w:val="00D630FA"/>
    <w:rsid w:val="00D646EB"/>
    <w:rsid w:val="00D6505C"/>
    <w:rsid w:val="00D65C05"/>
    <w:rsid w:val="00D665F2"/>
    <w:rsid w:val="00D724B2"/>
    <w:rsid w:val="00D73150"/>
    <w:rsid w:val="00D76A45"/>
    <w:rsid w:val="00D770F0"/>
    <w:rsid w:val="00D82AC0"/>
    <w:rsid w:val="00D83C0B"/>
    <w:rsid w:val="00D86F74"/>
    <w:rsid w:val="00D924A1"/>
    <w:rsid w:val="00D93233"/>
    <w:rsid w:val="00D948DF"/>
    <w:rsid w:val="00D94A3E"/>
    <w:rsid w:val="00D95DF4"/>
    <w:rsid w:val="00D97794"/>
    <w:rsid w:val="00DA0933"/>
    <w:rsid w:val="00DA0C7A"/>
    <w:rsid w:val="00DA14A2"/>
    <w:rsid w:val="00DA2713"/>
    <w:rsid w:val="00DA3122"/>
    <w:rsid w:val="00DA3A6A"/>
    <w:rsid w:val="00DA5E04"/>
    <w:rsid w:val="00DA6BBA"/>
    <w:rsid w:val="00DB1303"/>
    <w:rsid w:val="00DB37E4"/>
    <w:rsid w:val="00DB48A4"/>
    <w:rsid w:val="00DB7A99"/>
    <w:rsid w:val="00DC3058"/>
    <w:rsid w:val="00DC48F2"/>
    <w:rsid w:val="00DC6649"/>
    <w:rsid w:val="00DD1C18"/>
    <w:rsid w:val="00DD1E3E"/>
    <w:rsid w:val="00DD5693"/>
    <w:rsid w:val="00DD5DCA"/>
    <w:rsid w:val="00DE685E"/>
    <w:rsid w:val="00DE6C01"/>
    <w:rsid w:val="00DF037E"/>
    <w:rsid w:val="00DF0846"/>
    <w:rsid w:val="00DF08C1"/>
    <w:rsid w:val="00DF1390"/>
    <w:rsid w:val="00DF462E"/>
    <w:rsid w:val="00DF4C15"/>
    <w:rsid w:val="00DF5A4B"/>
    <w:rsid w:val="00DF6955"/>
    <w:rsid w:val="00E0001D"/>
    <w:rsid w:val="00E060C9"/>
    <w:rsid w:val="00E0692C"/>
    <w:rsid w:val="00E10114"/>
    <w:rsid w:val="00E1081F"/>
    <w:rsid w:val="00E11455"/>
    <w:rsid w:val="00E11520"/>
    <w:rsid w:val="00E1314A"/>
    <w:rsid w:val="00E2216F"/>
    <w:rsid w:val="00E22D9E"/>
    <w:rsid w:val="00E250E2"/>
    <w:rsid w:val="00E27B4E"/>
    <w:rsid w:val="00E30E27"/>
    <w:rsid w:val="00E3258A"/>
    <w:rsid w:val="00E34015"/>
    <w:rsid w:val="00E372D2"/>
    <w:rsid w:val="00E40375"/>
    <w:rsid w:val="00E410AB"/>
    <w:rsid w:val="00E50C7E"/>
    <w:rsid w:val="00E523AF"/>
    <w:rsid w:val="00E52FDE"/>
    <w:rsid w:val="00E61045"/>
    <w:rsid w:val="00E612AB"/>
    <w:rsid w:val="00E6274B"/>
    <w:rsid w:val="00E65EE3"/>
    <w:rsid w:val="00E66971"/>
    <w:rsid w:val="00E669DA"/>
    <w:rsid w:val="00E7045F"/>
    <w:rsid w:val="00E7281D"/>
    <w:rsid w:val="00E74470"/>
    <w:rsid w:val="00E756C9"/>
    <w:rsid w:val="00E7583F"/>
    <w:rsid w:val="00E77637"/>
    <w:rsid w:val="00E80336"/>
    <w:rsid w:val="00E80980"/>
    <w:rsid w:val="00E81318"/>
    <w:rsid w:val="00E82D6B"/>
    <w:rsid w:val="00E83508"/>
    <w:rsid w:val="00E8566C"/>
    <w:rsid w:val="00E865DC"/>
    <w:rsid w:val="00E87390"/>
    <w:rsid w:val="00E933D5"/>
    <w:rsid w:val="00EA0B1E"/>
    <w:rsid w:val="00EA27CB"/>
    <w:rsid w:val="00EA3ADA"/>
    <w:rsid w:val="00EA410F"/>
    <w:rsid w:val="00EA4A7E"/>
    <w:rsid w:val="00EA5E3A"/>
    <w:rsid w:val="00EB1370"/>
    <w:rsid w:val="00EB1B1A"/>
    <w:rsid w:val="00EB3E70"/>
    <w:rsid w:val="00EB42EF"/>
    <w:rsid w:val="00EB4562"/>
    <w:rsid w:val="00EB7CD6"/>
    <w:rsid w:val="00EC16C5"/>
    <w:rsid w:val="00EC257C"/>
    <w:rsid w:val="00EC2908"/>
    <w:rsid w:val="00ED0826"/>
    <w:rsid w:val="00ED737F"/>
    <w:rsid w:val="00EE1CD4"/>
    <w:rsid w:val="00EE1D8E"/>
    <w:rsid w:val="00EE2D5B"/>
    <w:rsid w:val="00EE44CC"/>
    <w:rsid w:val="00EE50AF"/>
    <w:rsid w:val="00EE5B3D"/>
    <w:rsid w:val="00EE631F"/>
    <w:rsid w:val="00EF079E"/>
    <w:rsid w:val="00EF2162"/>
    <w:rsid w:val="00EF4FA2"/>
    <w:rsid w:val="00EF5056"/>
    <w:rsid w:val="00F0033A"/>
    <w:rsid w:val="00F07E04"/>
    <w:rsid w:val="00F11397"/>
    <w:rsid w:val="00F162C1"/>
    <w:rsid w:val="00F16436"/>
    <w:rsid w:val="00F20D09"/>
    <w:rsid w:val="00F2233A"/>
    <w:rsid w:val="00F2464F"/>
    <w:rsid w:val="00F25DF6"/>
    <w:rsid w:val="00F26360"/>
    <w:rsid w:val="00F401E4"/>
    <w:rsid w:val="00F42926"/>
    <w:rsid w:val="00F42CAC"/>
    <w:rsid w:val="00F42F2E"/>
    <w:rsid w:val="00F45411"/>
    <w:rsid w:val="00F46FCE"/>
    <w:rsid w:val="00F4748C"/>
    <w:rsid w:val="00F54907"/>
    <w:rsid w:val="00F56156"/>
    <w:rsid w:val="00F56691"/>
    <w:rsid w:val="00F626B1"/>
    <w:rsid w:val="00F62A1E"/>
    <w:rsid w:val="00F6535D"/>
    <w:rsid w:val="00F709AA"/>
    <w:rsid w:val="00F70E05"/>
    <w:rsid w:val="00F7125D"/>
    <w:rsid w:val="00F738DA"/>
    <w:rsid w:val="00F73B48"/>
    <w:rsid w:val="00F752FC"/>
    <w:rsid w:val="00F82FA0"/>
    <w:rsid w:val="00F834B5"/>
    <w:rsid w:val="00F83F60"/>
    <w:rsid w:val="00F85BBC"/>
    <w:rsid w:val="00F86697"/>
    <w:rsid w:val="00F87D90"/>
    <w:rsid w:val="00F92C29"/>
    <w:rsid w:val="00F9453E"/>
    <w:rsid w:val="00F96204"/>
    <w:rsid w:val="00F97DBD"/>
    <w:rsid w:val="00FA0527"/>
    <w:rsid w:val="00FA1A68"/>
    <w:rsid w:val="00FA2874"/>
    <w:rsid w:val="00FA2EEB"/>
    <w:rsid w:val="00FA3D6D"/>
    <w:rsid w:val="00FA4C54"/>
    <w:rsid w:val="00FA6B2F"/>
    <w:rsid w:val="00FA7D74"/>
    <w:rsid w:val="00FB03A8"/>
    <w:rsid w:val="00FB2481"/>
    <w:rsid w:val="00FB650E"/>
    <w:rsid w:val="00FB7525"/>
    <w:rsid w:val="00FC08A3"/>
    <w:rsid w:val="00FC13AC"/>
    <w:rsid w:val="00FC1B7D"/>
    <w:rsid w:val="00FC2D56"/>
    <w:rsid w:val="00FC68C6"/>
    <w:rsid w:val="00FD328A"/>
    <w:rsid w:val="00FD58E8"/>
    <w:rsid w:val="00FE197A"/>
    <w:rsid w:val="00FE318B"/>
    <w:rsid w:val="00FE67DF"/>
    <w:rsid w:val="00FE6C47"/>
    <w:rsid w:val="00FE7133"/>
    <w:rsid w:val="00FE7FA0"/>
    <w:rsid w:val="00FF116C"/>
    <w:rsid w:val="00FF1259"/>
    <w:rsid w:val="00FF2ABB"/>
    <w:rsid w:val="00FF4EA3"/>
    <w:rsid w:val="00FF5371"/>
    <w:rsid w:val="00FF5A86"/>
    <w:rsid w:val="00FF61B9"/>
    <w:rsid w:val="00FF6215"/>
    <w:rsid w:val="00FF76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5771D8"/>
  <w15:docId w15:val="{2B21721E-BB48-4C8E-A90E-D6F206852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54ED"/>
    <w:pPr>
      <w:widowControl w:val="0"/>
    </w:pPr>
    <w:rPr>
      <w:lang w:val="es-AR" w:eastAsia="es-AR"/>
    </w:rPr>
  </w:style>
  <w:style w:type="paragraph" w:styleId="Ttulo1">
    <w:name w:val="heading 1"/>
    <w:basedOn w:val="Normal"/>
    <w:next w:val="Normal"/>
    <w:qFormat/>
    <w:rsid w:val="004B4842"/>
    <w:pPr>
      <w:keepNext/>
      <w:outlineLvl w:val="0"/>
    </w:pPr>
    <w:rPr>
      <w:b/>
      <w:sz w:val="24"/>
      <w:lang w:val="en-US"/>
    </w:rPr>
  </w:style>
  <w:style w:type="paragraph" w:styleId="Ttulo2">
    <w:name w:val="heading 2"/>
    <w:basedOn w:val="Normal"/>
    <w:next w:val="Normal"/>
    <w:qFormat/>
    <w:rsid w:val="004B4842"/>
    <w:pPr>
      <w:keepNext/>
      <w:ind w:right="91"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4B4842"/>
    <w:pPr>
      <w:keepNext/>
      <w:tabs>
        <w:tab w:val="left" w:pos="454"/>
      </w:tabs>
      <w:ind w:right="91"/>
      <w:jc w:val="both"/>
      <w:outlineLvl w:val="2"/>
    </w:pPr>
    <w:rPr>
      <w:b/>
      <w:sz w:val="24"/>
      <w:u w:val="single"/>
    </w:rPr>
  </w:style>
  <w:style w:type="paragraph" w:styleId="Ttulo4">
    <w:name w:val="heading 4"/>
    <w:basedOn w:val="Normal"/>
    <w:next w:val="Normal"/>
    <w:qFormat/>
    <w:rsid w:val="004B4842"/>
    <w:pPr>
      <w:keepNext/>
      <w:tabs>
        <w:tab w:val="left" w:pos="454"/>
      </w:tabs>
      <w:ind w:right="91"/>
      <w:outlineLvl w:val="3"/>
    </w:pPr>
    <w:rPr>
      <w:sz w:val="24"/>
    </w:rPr>
  </w:style>
  <w:style w:type="paragraph" w:styleId="Ttulo5">
    <w:name w:val="heading 5"/>
    <w:basedOn w:val="Normal"/>
    <w:next w:val="Normal"/>
    <w:qFormat/>
    <w:rsid w:val="004B4842"/>
    <w:pPr>
      <w:keepNext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4B4842"/>
    <w:pPr>
      <w:keepNext/>
      <w:tabs>
        <w:tab w:val="left" w:pos="454"/>
      </w:tabs>
      <w:ind w:right="91"/>
      <w:jc w:val="both"/>
      <w:outlineLvl w:val="5"/>
    </w:pPr>
    <w:rPr>
      <w:i/>
      <w:sz w:val="24"/>
    </w:rPr>
  </w:style>
  <w:style w:type="paragraph" w:styleId="Ttulo7">
    <w:name w:val="heading 7"/>
    <w:basedOn w:val="Normal"/>
    <w:next w:val="Normal"/>
    <w:qFormat/>
    <w:rsid w:val="004B4842"/>
    <w:pPr>
      <w:keepNext/>
      <w:tabs>
        <w:tab w:val="left" w:pos="454"/>
      </w:tabs>
      <w:ind w:right="91"/>
      <w:jc w:val="center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rsid w:val="004B4842"/>
    <w:pPr>
      <w:keepNext/>
      <w:ind w:right="91"/>
      <w:jc w:val="center"/>
      <w:outlineLvl w:val="7"/>
    </w:pPr>
    <w:rPr>
      <w:b/>
      <w:sz w:val="24"/>
      <w:u w:val="single"/>
    </w:rPr>
  </w:style>
  <w:style w:type="paragraph" w:styleId="Ttulo9">
    <w:name w:val="heading 9"/>
    <w:basedOn w:val="Normal"/>
    <w:next w:val="Normal"/>
    <w:qFormat/>
    <w:rsid w:val="004B4842"/>
    <w:pPr>
      <w:keepNext/>
      <w:ind w:right="50"/>
      <w:jc w:val="both"/>
      <w:outlineLvl w:val="8"/>
    </w:pPr>
    <w:rPr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lockText1">
    <w:name w:val="Block Text1"/>
    <w:basedOn w:val="Normal"/>
    <w:rsid w:val="004B4842"/>
    <w:pPr>
      <w:ind w:left="284" w:right="91"/>
      <w:jc w:val="both"/>
    </w:pPr>
    <w:rPr>
      <w:sz w:val="24"/>
      <w:lang w:val="en-US"/>
    </w:rPr>
  </w:style>
  <w:style w:type="paragraph" w:styleId="Textoindependiente">
    <w:name w:val="Body Text"/>
    <w:basedOn w:val="Normal"/>
    <w:rsid w:val="004B4842"/>
    <w:pPr>
      <w:tabs>
        <w:tab w:val="left" w:pos="454"/>
      </w:tabs>
      <w:ind w:right="91"/>
      <w:jc w:val="both"/>
    </w:pPr>
    <w:rPr>
      <w:sz w:val="24"/>
    </w:rPr>
  </w:style>
  <w:style w:type="paragraph" w:customStyle="1" w:styleId="BodyText21">
    <w:name w:val="Body Text 21"/>
    <w:basedOn w:val="Normal"/>
    <w:rsid w:val="004B4842"/>
    <w:pPr>
      <w:tabs>
        <w:tab w:val="left" w:pos="454"/>
      </w:tabs>
      <w:ind w:right="91"/>
      <w:jc w:val="both"/>
    </w:pPr>
    <w:rPr>
      <w:i/>
      <w:sz w:val="24"/>
      <w:u w:val="single"/>
    </w:rPr>
  </w:style>
  <w:style w:type="paragraph" w:customStyle="1" w:styleId="BodyText31">
    <w:name w:val="Body Text 31"/>
    <w:basedOn w:val="Normal"/>
    <w:rsid w:val="004B4842"/>
    <w:pPr>
      <w:tabs>
        <w:tab w:val="left" w:pos="454"/>
      </w:tabs>
      <w:ind w:right="91"/>
      <w:jc w:val="both"/>
    </w:pPr>
    <w:rPr>
      <w:b/>
      <w:sz w:val="24"/>
      <w:u w:val="single"/>
    </w:rPr>
  </w:style>
  <w:style w:type="character" w:styleId="Hipervnculo">
    <w:name w:val="Hyperlink"/>
    <w:uiPriority w:val="99"/>
    <w:rsid w:val="004B4842"/>
    <w:rPr>
      <w:color w:val="0000FF"/>
      <w:u w:val="single"/>
    </w:rPr>
  </w:style>
  <w:style w:type="paragraph" w:styleId="Textoindependiente2">
    <w:name w:val="Body Text 2"/>
    <w:basedOn w:val="Normal"/>
    <w:rsid w:val="004B4842"/>
    <w:rPr>
      <w:sz w:val="24"/>
    </w:rPr>
  </w:style>
  <w:style w:type="paragraph" w:styleId="Textoindependiente3">
    <w:name w:val="Body Text 3"/>
    <w:basedOn w:val="Normal"/>
    <w:rsid w:val="004B4842"/>
    <w:pPr>
      <w:jc w:val="both"/>
    </w:pPr>
    <w:rPr>
      <w:i/>
      <w:sz w:val="24"/>
      <w:u w:val="single"/>
    </w:rPr>
  </w:style>
  <w:style w:type="paragraph" w:styleId="Sangradetextonormal">
    <w:name w:val="Body Text Indent"/>
    <w:basedOn w:val="Normal"/>
    <w:rsid w:val="004B4842"/>
    <w:pPr>
      <w:tabs>
        <w:tab w:val="left" w:pos="454"/>
      </w:tabs>
      <w:ind w:right="91" w:firstLine="397"/>
      <w:jc w:val="both"/>
    </w:pPr>
    <w:rPr>
      <w:sz w:val="24"/>
    </w:rPr>
  </w:style>
  <w:style w:type="paragraph" w:styleId="Encabezado">
    <w:name w:val="header"/>
    <w:basedOn w:val="Normal"/>
    <w:rsid w:val="004B4842"/>
    <w:pPr>
      <w:widowControl/>
      <w:tabs>
        <w:tab w:val="center" w:pos="4252"/>
        <w:tab w:val="right" w:pos="8504"/>
      </w:tabs>
    </w:pPr>
    <w:rPr>
      <w:sz w:val="24"/>
      <w:lang w:val="es-ES_tradnl"/>
    </w:rPr>
  </w:style>
  <w:style w:type="paragraph" w:styleId="Piedepgina">
    <w:name w:val="footer"/>
    <w:basedOn w:val="Normal"/>
    <w:link w:val="PiedepginaCar"/>
    <w:uiPriority w:val="99"/>
    <w:rsid w:val="004B48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432E4"/>
    <w:rPr>
      <w:lang w:val="es-AR" w:eastAsia="es-AR"/>
    </w:rPr>
  </w:style>
  <w:style w:type="paragraph" w:customStyle="1" w:styleId="1erfrancesnovedades">
    <w:name w:val="1erfrancesnovedades"/>
    <w:basedOn w:val="Normal"/>
    <w:rsid w:val="004B4842"/>
    <w:pPr>
      <w:widowControl/>
      <w:spacing w:before="80"/>
      <w:ind w:left="360"/>
      <w:jc w:val="both"/>
    </w:pPr>
    <w:rPr>
      <w:rFonts w:ascii="Verdana" w:hAnsi="Verdana"/>
      <w:sz w:val="16"/>
      <w:szCs w:val="16"/>
    </w:rPr>
  </w:style>
  <w:style w:type="paragraph" w:customStyle="1" w:styleId="sangrianovedades">
    <w:name w:val="sangrianovedades"/>
    <w:basedOn w:val="Normal"/>
    <w:rsid w:val="004B4842"/>
    <w:pPr>
      <w:widowControl/>
      <w:spacing w:before="80"/>
      <w:ind w:firstLine="360"/>
      <w:jc w:val="both"/>
    </w:pPr>
    <w:rPr>
      <w:rFonts w:ascii="Verdana" w:hAnsi="Verdana"/>
      <w:sz w:val="16"/>
      <w:szCs w:val="16"/>
    </w:rPr>
  </w:style>
  <w:style w:type="paragraph" w:customStyle="1" w:styleId="lineanueva">
    <w:name w:val="lineanueva"/>
    <w:basedOn w:val="Normal"/>
    <w:rsid w:val="00665100"/>
    <w:pPr>
      <w:widowControl/>
      <w:pBdr>
        <w:bottom w:val="single" w:sz="6" w:space="10" w:color="000000"/>
      </w:pBdr>
      <w:spacing w:before="160" w:after="200"/>
      <w:jc w:val="both"/>
    </w:pPr>
    <w:rPr>
      <w:rFonts w:ascii="Verdana" w:hAnsi="Verdana"/>
      <w:sz w:val="16"/>
      <w:szCs w:val="16"/>
      <w:lang w:val="es-ES" w:eastAsia="es-ES"/>
    </w:rPr>
  </w:style>
  <w:style w:type="character" w:customStyle="1" w:styleId="sumario1">
    <w:name w:val="sumario1"/>
    <w:rsid w:val="00665100"/>
    <w:rPr>
      <w:rFonts w:ascii="Arial" w:hAnsi="Arial" w:cs="Arial" w:hint="default"/>
      <w:i/>
      <w:iCs/>
      <w:sz w:val="16"/>
      <w:szCs w:val="16"/>
    </w:rPr>
  </w:style>
  <w:style w:type="paragraph" w:customStyle="1" w:styleId="textonovedades">
    <w:name w:val="textonovedades"/>
    <w:basedOn w:val="Normal"/>
    <w:rsid w:val="005F72B3"/>
    <w:pPr>
      <w:widowControl/>
      <w:spacing w:before="120"/>
      <w:jc w:val="both"/>
    </w:pPr>
    <w:rPr>
      <w:rFonts w:ascii="Verdana" w:hAnsi="Verdana"/>
      <w:sz w:val="16"/>
      <w:szCs w:val="16"/>
      <w:lang w:val="es-ES" w:eastAsia="es-ES"/>
    </w:rPr>
  </w:style>
  <w:style w:type="paragraph" w:customStyle="1" w:styleId="tablaizquierda8">
    <w:name w:val="tablaizquierda8"/>
    <w:basedOn w:val="Normal"/>
    <w:rsid w:val="008D0C67"/>
    <w:pPr>
      <w:widowControl/>
    </w:pPr>
    <w:rPr>
      <w:rFonts w:ascii="Verdana" w:hAnsi="Verdana"/>
      <w:sz w:val="15"/>
      <w:szCs w:val="15"/>
      <w:lang w:val="es-ES" w:eastAsia="es-ES"/>
    </w:rPr>
  </w:style>
  <w:style w:type="paragraph" w:customStyle="1" w:styleId="tablacentrado8">
    <w:name w:val="tablacentrado8"/>
    <w:basedOn w:val="Normal"/>
    <w:rsid w:val="008D0C67"/>
    <w:pPr>
      <w:widowControl/>
      <w:jc w:val="center"/>
    </w:pPr>
    <w:rPr>
      <w:rFonts w:ascii="Verdana" w:hAnsi="Verdana"/>
      <w:sz w:val="15"/>
      <w:szCs w:val="15"/>
      <w:lang w:val="es-ES" w:eastAsia="es-ES"/>
    </w:rPr>
  </w:style>
  <w:style w:type="character" w:customStyle="1" w:styleId="negritanovedades">
    <w:name w:val="negritanovedades"/>
    <w:rsid w:val="006455B3"/>
    <w:rPr>
      <w:b/>
      <w:bCs/>
    </w:rPr>
  </w:style>
  <w:style w:type="paragraph" w:styleId="Textodeglobo">
    <w:name w:val="Balloon Text"/>
    <w:basedOn w:val="Normal"/>
    <w:semiHidden/>
    <w:rsid w:val="00EB3E70"/>
    <w:rPr>
      <w:rFonts w:ascii="Tahoma" w:hAnsi="Tahoma" w:cs="Tahoma"/>
      <w:sz w:val="16"/>
      <w:szCs w:val="16"/>
    </w:rPr>
  </w:style>
  <w:style w:type="character" w:styleId="Textoennegrita">
    <w:name w:val="Strong"/>
    <w:qFormat/>
    <w:rsid w:val="000D7FAF"/>
    <w:rPr>
      <w:b/>
      <w:bCs/>
    </w:rPr>
  </w:style>
  <w:style w:type="paragraph" w:styleId="NormalWeb">
    <w:name w:val="Normal (Web)"/>
    <w:basedOn w:val="Normal"/>
    <w:uiPriority w:val="99"/>
    <w:rsid w:val="000D7FAF"/>
    <w:pPr>
      <w:widowControl/>
      <w:spacing w:before="100" w:beforeAutospacing="1" w:after="300"/>
    </w:pPr>
    <w:rPr>
      <w:sz w:val="24"/>
      <w:szCs w:val="24"/>
      <w:lang w:val="es-ES" w:eastAsia="es-ES"/>
    </w:rPr>
  </w:style>
  <w:style w:type="character" w:styleId="nfasis">
    <w:name w:val="Emphasis"/>
    <w:uiPriority w:val="20"/>
    <w:qFormat/>
    <w:rsid w:val="000D7FAF"/>
    <w:rPr>
      <w:i/>
      <w:iCs/>
    </w:rPr>
  </w:style>
  <w:style w:type="paragraph" w:styleId="Prrafodelista">
    <w:name w:val="List Paragraph"/>
    <w:basedOn w:val="Normal"/>
    <w:uiPriority w:val="34"/>
    <w:qFormat/>
    <w:rsid w:val="00FB2481"/>
    <w:pPr>
      <w:ind w:left="708"/>
    </w:pPr>
  </w:style>
  <w:style w:type="table" w:styleId="Tablaconcuadrcula">
    <w:name w:val="Table Grid"/>
    <w:basedOn w:val="Tablanormal"/>
    <w:rsid w:val="00A722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pelle">
    <w:name w:val="spelle"/>
    <w:basedOn w:val="Fuentedeprrafopredeter"/>
    <w:rsid w:val="007A1850"/>
  </w:style>
  <w:style w:type="character" w:customStyle="1" w:styleId="apple-converted-space">
    <w:name w:val="apple-converted-space"/>
    <w:basedOn w:val="Fuentedeprrafopredeter"/>
    <w:rsid w:val="0001560A"/>
  </w:style>
  <w:style w:type="character" w:customStyle="1" w:styleId="cursivanovedades">
    <w:name w:val="cursivanovedades"/>
    <w:rsid w:val="00271968"/>
    <w:rPr>
      <w:rFonts w:ascii="Verdana" w:hAnsi="Verdana" w:hint="default"/>
      <w:i/>
      <w:iCs/>
    </w:rPr>
  </w:style>
  <w:style w:type="paragraph" w:customStyle="1" w:styleId="errepar1erfrancesnovedades">
    <w:name w:val="errepar_1erfrancesnovedades"/>
    <w:basedOn w:val="Normal"/>
    <w:rsid w:val="000A3604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destination1">
    <w:name w:val="destination1"/>
    <w:basedOn w:val="Fuentedeprrafopredeter"/>
    <w:rsid w:val="000A3604"/>
  </w:style>
  <w:style w:type="character" w:customStyle="1" w:styleId="hipervnculo0">
    <w:name w:val="hipervnculo"/>
    <w:basedOn w:val="Fuentedeprrafopredeter"/>
    <w:rsid w:val="000A3604"/>
  </w:style>
  <w:style w:type="character" w:customStyle="1" w:styleId="negritacursivanovedades">
    <w:name w:val="negritacursivanovedades"/>
    <w:basedOn w:val="Fuentedeprrafopredeter"/>
    <w:rsid w:val="00EE2D5B"/>
  </w:style>
  <w:style w:type="character" w:customStyle="1" w:styleId="sumarionovedades">
    <w:name w:val="sumarionovedades"/>
    <w:basedOn w:val="Fuentedeprrafopredeter"/>
    <w:rsid w:val="00EE2D5B"/>
  </w:style>
  <w:style w:type="character" w:customStyle="1" w:styleId="highlight">
    <w:name w:val="highlight"/>
    <w:basedOn w:val="Fuentedeprrafopredeter"/>
    <w:rsid w:val="00FE7FA0"/>
  </w:style>
  <w:style w:type="paragraph" w:customStyle="1" w:styleId="tabladerecha8">
    <w:name w:val="tabladerecha8"/>
    <w:basedOn w:val="Normal"/>
    <w:rsid w:val="00563822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textocentradonegritanovedades">
    <w:name w:val="textocentradonegritanovedades"/>
    <w:basedOn w:val="Normal"/>
    <w:rsid w:val="0097466D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errepar2dofrancesnovedades">
    <w:name w:val="errepar_2dofrancesnovedades"/>
    <w:basedOn w:val="Normal"/>
    <w:rsid w:val="0097466D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textocentradonovedades">
    <w:name w:val="textocentradonovedades"/>
    <w:basedOn w:val="Normal"/>
    <w:rsid w:val="005212F1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unhideWhenUsed/>
    <w:rsid w:val="003438D2"/>
    <w:rPr>
      <w:color w:val="800080"/>
      <w:u w:val="single"/>
    </w:rPr>
  </w:style>
  <w:style w:type="paragraph" w:customStyle="1" w:styleId="notasnovedades">
    <w:name w:val="notasnovedades"/>
    <w:basedOn w:val="Normal"/>
    <w:rsid w:val="00671B1D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texto8novedades">
    <w:name w:val="texto8novedades"/>
    <w:basedOn w:val="Normal"/>
    <w:rsid w:val="00671B1D"/>
    <w:pPr>
      <w:widowControl/>
      <w:spacing w:before="100" w:beforeAutospacing="1" w:after="100" w:afterAutospacing="1"/>
    </w:pPr>
    <w:rPr>
      <w:sz w:val="24"/>
      <w:szCs w:val="24"/>
      <w:lang w:val="es-ES" w:eastAsia="es-ES"/>
    </w:rPr>
  </w:style>
  <w:style w:type="paragraph" w:customStyle="1" w:styleId="msonormal0">
    <w:name w:val="msonormal"/>
    <w:basedOn w:val="Normal"/>
    <w:rsid w:val="003B6F27"/>
    <w:pPr>
      <w:widowControl/>
      <w:spacing w:before="100" w:beforeAutospacing="1" w:after="100" w:afterAutospacing="1"/>
    </w:pPr>
    <w:rPr>
      <w:sz w:val="24"/>
      <w:szCs w:val="24"/>
    </w:rPr>
  </w:style>
  <w:style w:type="paragraph" w:styleId="Subttulo">
    <w:name w:val="Subtitle"/>
    <w:basedOn w:val="Normal"/>
    <w:next w:val="Normal"/>
    <w:link w:val="SubttuloCar"/>
    <w:qFormat/>
    <w:rsid w:val="00923E6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923E62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AR" w:eastAsia="es-AR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C3E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8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7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8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2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2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7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2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9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2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9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4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8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51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92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1838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66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5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3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5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8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9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4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8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279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7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eolgestion.errepar.com/sitios/eolgestion/Legislacion/20110807085508484.docxhtml" TargetMode="External"/><Relationship Id="rId18" Type="http://schemas.openxmlformats.org/officeDocument/2006/relationships/hyperlink" Target="http://eolgestion.errepar.com/sitios/eolgestion/Legislacion/20110807085508437.docxhtml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png"/><Relationship Id="rId21" Type="http://schemas.openxmlformats.org/officeDocument/2006/relationships/hyperlink" Target="http://eolgestion.errepar.com/sitios/eolgestion/Legislacion/20240111165406190.docxhtml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eolgestion.errepar.com/sitios/eolgestion/Legislacion/20110807085508437.docxhtml" TargetMode="External"/><Relationship Id="rId29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olgestion.errepar.com/sitios/eolgestion/Legislacion/20240111165406190.docxhtml" TargetMode="Externa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eolgestion.errepar.com/sitios/eolgestion/Legislacion/20110807085508468.docxhtml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yperlink" Target="https://eol.errepar.com/sitios/ver/html/20240119042523843.html?k=%20&amp;V=1" TargetMode="External"/><Relationship Id="rId19" Type="http://schemas.openxmlformats.org/officeDocument/2006/relationships/hyperlink" Target="http://eolgestion.errepar.com/sitios/eolgestion/Legislacion/20240111165406190.docxhtml" TargetMode="External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eol.errepar.com/sitios/Contenidos/PDF/2022/01/03/Consensofiscal2021.pdf" TargetMode="External"/><Relationship Id="rId14" Type="http://schemas.openxmlformats.org/officeDocument/2006/relationships/hyperlink" Target="http://eolgestion.errepar.com/sitios/eolgestion/Legislacion/20110807085508468.docxhtml" TargetMode="External"/><Relationship Id="rId22" Type="http://schemas.openxmlformats.org/officeDocument/2006/relationships/hyperlink" Target="https://eol.errepar.com/_forms/eolr1.aspx?ReturnUrl=/sitios/Contenidos/PDF/2024/01/19/LEY-2645-ISanJuanAnexo.pdf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theme" Target="theme/theme1.xml"/><Relationship Id="rId8" Type="http://schemas.openxmlformats.org/officeDocument/2006/relationships/hyperlink" Target="http://eolgestion.errepar.com/sitios/eolgestion/Legislacion/20220321034648587.docxhtml" TargetMode="External"/><Relationship Id="rId3" Type="http://schemas.openxmlformats.org/officeDocument/2006/relationships/styles" Target="styles.xml"/><Relationship Id="rId12" Type="http://schemas.openxmlformats.org/officeDocument/2006/relationships/hyperlink" Target="http://eolgestion.errepar.com/sitios/eolgestion/Legislacion/20110807085508484.docxhtml" TargetMode="External"/><Relationship Id="rId17" Type="http://schemas.openxmlformats.org/officeDocument/2006/relationships/hyperlink" Target="http://eolgestion.errepar.com/sitios/eolgestion/Legislacion/20110807085508437.docxhtml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header" Target="header1.xml"/><Relationship Id="rId20" Type="http://schemas.openxmlformats.org/officeDocument/2006/relationships/hyperlink" Target="http://eolgestion.errepar.com/sitios/eolgestion/Legislacion/20221004060237430.docxhtml" TargetMode="External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4F75D5-9F35-472F-ACFA-94E84A41E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28</Pages>
  <Words>1346</Words>
  <Characters>9669</Characters>
  <Application>Microsoft Office Word</Application>
  <DocSecurity>0</DocSecurity>
  <Lines>80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CIRCULAR IMPOSITIVA NRO</vt:lpstr>
    </vt:vector>
  </TitlesOfParts>
  <Company/>
  <LinksUpToDate>false</LinksUpToDate>
  <CharactersWithSpaces>10994</CharactersWithSpaces>
  <SharedDoc>false</SharedDoc>
  <HLinks>
    <vt:vector size="42" baseType="variant">
      <vt:variant>
        <vt:i4>6029408</vt:i4>
      </vt:variant>
      <vt:variant>
        <vt:i4>18</vt:i4>
      </vt:variant>
      <vt:variant>
        <vt:i4>0</vt:i4>
      </vt:variant>
      <vt:variant>
        <vt:i4>5</vt:i4>
      </vt:variant>
      <vt:variant>
        <vt:lpwstr>http://eolgestion.errepar.com/sitios/eolgestion/Legislacion/20110807085220567.docxhtml</vt:lpwstr>
      </vt:variant>
      <vt:variant>
        <vt:lpwstr>I_P_CBA_L_541_Art_106_Art_106_quinto</vt:lpwstr>
      </vt:variant>
      <vt:variant>
        <vt:i4>6160439</vt:i4>
      </vt:variant>
      <vt:variant>
        <vt:i4>15</vt:i4>
      </vt:variant>
      <vt:variant>
        <vt:i4>0</vt:i4>
      </vt:variant>
      <vt:variant>
        <vt:i4>5</vt:i4>
      </vt:variant>
      <vt:variant>
        <vt:lpwstr>http://eolgestion.errepar.com/sitios/eolgestion/Legislacion/20110807085223693.docxhtml</vt:lpwstr>
      </vt:variant>
      <vt:variant>
        <vt:lpwstr>I_IP_CiudadBsAs_L_541_Art_317_4</vt:lpwstr>
      </vt:variant>
      <vt:variant>
        <vt:i4>1572873</vt:i4>
      </vt:variant>
      <vt:variant>
        <vt:i4>12</vt:i4>
      </vt:variant>
      <vt:variant>
        <vt:i4>0</vt:i4>
      </vt:variant>
      <vt:variant>
        <vt:i4>5</vt:i4>
      </vt:variant>
      <vt:variant>
        <vt:lpwstr>http://eolgestion.errepar.com/sitios/eolgestion/Legislacion/20110807085221865.docxhtml</vt:lpwstr>
      </vt:variant>
      <vt:variant>
        <vt:lpwstr>I_P_CBA_L_541_Art_168_Art_168_inc_1</vt:lpwstr>
      </vt:variant>
      <vt:variant>
        <vt:i4>1572873</vt:i4>
      </vt:variant>
      <vt:variant>
        <vt:i4>9</vt:i4>
      </vt:variant>
      <vt:variant>
        <vt:i4>0</vt:i4>
      </vt:variant>
      <vt:variant>
        <vt:i4>5</vt:i4>
      </vt:variant>
      <vt:variant>
        <vt:lpwstr>http://eolgestion.errepar.com/sitios/eolgestion/Legislacion/20110807085221865.docxhtml</vt:lpwstr>
      </vt:variant>
      <vt:variant>
        <vt:lpwstr>I_P_CBA_L_541_Art_168_Art_168_inc_1</vt:lpwstr>
      </vt:variant>
      <vt:variant>
        <vt:i4>2752634</vt:i4>
      </vt:variant>
      <vt:variant>
        <vt:i4>6</vt:i4>
      </vt:variant>
      <vt:variant>
        <vt:i4>0</vt:i4>
      </vt:variant>
      <vt:variant>
        <vt:i4>5</vt:i4>
      </vt:variant>
      <vt:variant>
        <vt:lpwstr>http://eolgestion.errepar.com/sitios/eolgestion/Legislacion/20161124142235596.docxhtml</vt:lpwstr>
      </vt:variant>
      <vt:variant>
        <vt:lpwstr/>
      </vt:variant>
      <vt:variant>
        <vt:i4>6488137</vt:i4>
      </vt:variant>
      <vt:variant>
        <vt:i4>3</vt:i4>
      </vt:variant>
      <vt:variant>
        <vt:i4>0</vt:i4>
      </vt:variant>
      <vt:variant>
        <vt:i4>5</vt:i4>
      </vt:variant>
      <vt:variant>
        <vt:lpwstr>http://eolgestion.errepar.com/sitios/eolgestion/Legislacion/20171227095444336.docxhtml</vt:lpwstr>
      </vt:variant>
      <vt:variant>
        <vt:lpwstr>AnexoI_74</vt:lpwstr>
      </vt:variant>
      <vt:variant>
        <vt:i4>8257646</vt:i4>
      </vt:variant>
      <vt:variant>
        <vt:i4>0</vt:i4>
      </vt:variant>
      <vt:variant>
        <vt:i4>0</vt:i4>
      </vt:variant>
      <vt:variant>
        <vt:i4>5</vt:i4>
      </vt:variant>
      <vt:variant>
        <vt:lpwstr>http://eolgestion.errepar.com/sitios/eolbusqueda/Paginas/eolIndice.aspx?k=%20&amp;r=%22owstaxIdeolIndiceDeContenidos%22%3D%2344212556-2c64-409a-b3e3-4cb10df6477a%3A%22C%C3%B3digo%20Fiscal%20vigente%20desde%20el%201%2F1%2F2001%20%5BL.%20%28Bs.%20As.%20cdad.%29%20E-541%5D%20-%20TO%202017%22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CIRCULAR IMPOSITIVA NRO</dc:title>
  <dc:creator>Jose Piccardo &amp; Cia.</dc:creator>
  <cp:lastModifiedBy>Paola Fontao</cp:lastModifiedBy>
  <cp:revision>6</cp:revision>
  <cp:lastPrinted>2020-01-29T21:06:00Z</cp:lastPrinted>
  <dcterms:created xsi:type="dcterms:W3CDTF">2024-01-29T17:24:00Z</dcterms:created>
  <dcterms:modified xsi:type="dcterms:W3CDTF">2024-01-31T13:01:00Z</dcterms:modified>
</cp:coreProperties>
</file>